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CB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b/>
          <w:bCs/>
          <w:spacing w:val="12"/>
          <w:sz w:val="32"/>
          <w:szCs w:val="32"/>
        </w:rPr>
      </w:pPr>
      <w:r>
        <w:rPr>
          <w:rFonts w:hint="eastAsia" w:ascii="宋体" w:hAnsi="宋体" w:eastAsia="宋体" w:cs="宋体"/>
          <w:b/>
          <w:bCs/>
          <w:spacing w:val="12"/>
          <w:sz w:val="32"/>
          <w:szCs w:val="32"/>
          <w:lang w:val="en-US" w:eastAsia="zh-CN"/>
        </w:rPr>
        <w:t>纸质图书项目</w:t>
      </w:r>
      <w:r>
        <w:rPr>
          <w:rFonts w:hint="eastAsia" w:ascii="宋体" w:hAnsi="宋体" w:eastAsia="宋体" w:cs="宋体"/>
          <w:b/>
          <w:bCs/>
          <w:spacing w:val="12"/>
          <w:sz w:val="32"/>
          <w:szCs w:val="32"/>
        </w:rPr>
        <w:t>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787"/>
        <w:gridCol w:w="2033"/>
        <w:gridCol w:w="2026"/>
        <w:gridCol w:w="2026"/>
      </w:tblGrid>
      <w:tr w14:paraId="2A09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E640F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序号</w:t>
            </w:r>
          </w:p>
        </w:tc>
        <w:tc>
          <w:tcPr>
            <w:tcW w:w="1787" w:type="dxa"/>
            <w:vAlign w:val="center"/>
          </w:tcPr>
          <w:p w14:paraId="4E947D5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产品名称</w:t>
            </w:r>
          </w:p>
        </w:tc>
        <w:tc>
          <w:tcPr>
            <w:tcW w:w="2033" w:type="dxa"/>
            <w:vAlign w:val="center"/>
          </w:tcPr>
          <w:p w14:paraId="56E3C2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单位</w:t>
            </w:r>
          </w:p>
        </w:tc>
        <w:tc>
          <w:tcPr>
            <w:tcW w:w="2026" w:type="dxa"/>
            <w:vAlign w:val="center"/>
          </w:tcPr>
          <w:p w14:paraId="466587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实洋价</w:t>
            </w:r>
          </w:p>
        </w:tc>
        <w:tc>
          <w:tcPr>
            <w:tcW w:w="2026" w:type="dxa"/>
            <w:vAlign w:val="center"/>
          </w:tcPr>
          <w:p w14:paraId="2FFCC8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图书类型</w:t>
            </w:r>
          </w:p>
        </w:tc>
      </w:tr>
      <w:tr w14:paraId="47A6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C5D28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1</w:t>
            </w:r>
          </w:p>
        </w:tc>
        <w:tc>
          <w:tcPr>
            <w:tcW w:w="1787" w:type="dxa"/>
            <w:vAlign w:val="center"/>
          </w:tcPr>
          <w:p w14:paraId="55A46F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2"/>
                <w:sz w:val="24"/>
                <w:szCs w:val="24"/>
                <w:vertAlign w:val="baseline"/>
                <w:lang w:eastAsia="zh-CN"/>
              </w:rPr>
            </w:pPr>
            <w:r>
              <w:rPr>
                <w:rFonts w:hint="eastAsia" w:ascii="宋体" w:hAnsi="宋体" w:eastAsia="宋体" w:cs="宋体"/>
                <w:spacing w:val="12"/>
                <w:sz w:val="24"/>
                <w:szCs w:val="24"/>
                <w:vertAlign w:val="baseline"/>
                <w:lang w:val="en-US" w:eastAsia="zh-CN"/>
              </w:rPr>
              <w:t>纸质图书</w:t>
            </w:r>
          </w:p>
        </w:tc>
        <w:tc>
          <w:tcPr>
            <w:tcW w:w="2033" w:type="dxa"/>
            <w:vAlign w:val="center"/>
          </w:tcPr>
          <w:p w14:paraId="473DAC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1批</w:t>
            </w:r>
          </w:p>
        </w:tc>
        <w:tc>
          <w:tcPr>
            <w:tcW w:w="2026" w:type="dxa"/>
            <w:vAlign w:val="center"/>
          </w:tcPr>
          <w:p w14:paraId="2C89D8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5万元</w:t>
            </w:r>
          </w:p>
        </w:tc>
        <w:tc>
          <w:tcPr>
            <w:tcW w:w="2026" w:type="dxa"/>
            <w:vAlign w:val="center"/>
          </w:tcPr>
          <w:p w14:paraId="3484BF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医学类</w:t>
            </w:r>
          </w:p>
        </w:tc>
      </w:tr>
      <w:tr w14:paraId="4C07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14:paraId="188061E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2"/>
                <w:sz w:val="24"/>
                <w:szCs w:val="24"/>
                <w:vertAlign w:val="baseline"/>
                <w:lang w:val="en-US" w:eastAsia="zh-CN"/>
              </w:rPr>
            </w:pPr>
            <w:r>
              <w:rPr>
                <w:rFonts w:hint="eastAsia" w:ascii="宋体" w:hAnsi="宋体" w:eastAsia="宋体" w:cs="宋体"/>
                <w:spacing w:val="12"/>
                <w:sz w:val="24"/>
                <w:szCs w:val="24"/>
                <w:vertAlign w:val="baseline"/>
                <w:lang w:val="en-US" w:eastAsia="zh-CN"/>
              </w:rPr>
              <w:t>以折扣率报价，</w:t>
            </w:r>
            <w:r>
              <w:rPr>
                <w:rFonts w:hint="default" w:ascii="宋体" w:hAnsi="宋体" w:eastAsia="宋体" w:cs="宋体"/>
                <w:spacing w:val="12"/>
                <w:sz w:val="24"/>
                <w:szCs w:val="24"/>
                <w:vertAlign w:val="baseline"/>
                <w:lang w:val="en-US" w:eastAsia="zh-CN"/>
              </w:rPr>
              <w:t>折扣率不高于75％，</w:t>
            </w:r>
            <w:r>
              <w:rPr>
                <w:rFonts w:hint="eastAsia" w:ascii="宋体" w:hAnsi="宋体" w:eastAsia="宋体" w:cs="宋体"/>
                <w:spacing w:val="12"/>
                <w:sz w:val="24"/>
                <w:szCs w:val="24"/>
                <w:vertAlign w:val="baseline"/>
                <w:lang w:val="en-US" w:eastAsia="zh-CN"/>
              </w:rPr>
              <w:t>实洋价格为5万元</w:t>
            </w:r>
          </w:p>
        </w:tc>
      </w:tr>
    </w:tbl>
    <w:p w14:paraId="2E445B3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5"/>
          <w:sz w:val="24"/>
          <w:szCs w:val="24"/>
        </w:rPr>
      </w:pPr>
    </w:p>
    <w:p w14:paraId="6C3435D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(一)采购需求</w:t>
      </w:r>
    </w:p>
    <w:p w14:paraId="7CAB1A6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bookmarkStart w:id="0" w:name="OLE_LINK1"/>
      <w:r>
        <w:rPr>
          <w:rFonts w:hint="eastAsia" w:ascii="宋体" w:hAnsi="宋体" w:eastAsia="宋体" w:cs="宋体"/>
          <w:spacing w:val="-5"/>
          <w:sz w:val="24"/>
          <w:szCs w:val="24"/>
        </w:rPr>
        <w:t>1、本次采购预算总金额</w:t>
      </w:r>
      <w:r>
        <w:rPr>
          <w:rFonts w:hint="eastAsia" w:ascii="宋体" w:hAnsi="宋体" w:eastAsia="宋体" w:cs="宋体"/>
          <w:spacing w:val="-5"/>
          <w:sz w:val="24"/>
          <w:szCs w:val="24"/>
          <w:u w:val="single"/>
          <w:lang w:val="en-US" w:eastAsia="zh-CN"/>
        </w:rPr>
        <w:t xml:space="preserve"> 5 </w:t>
      </w:r>
      <w:r>
        <w:rPr>
          <w:rFonts w:hint="eastAsia" w:ascii="宋体" w:hAnsi="宋体" w:eastAsia="宋体" w:cs="宋体"/>
          <w:spacing w:val="-5"/>
          <w:sz w:val="24"/>
          <w:szCs w:val="24"/>
        </w:rPr>
        <w:t>万人民币实洋价，以实际购买的实洋开票结算，发票上注明册数、码洋及折扣率(含图书编目加工及</w:t>
      </w:r>
      <w:r>
        <w:rPr>
          <w:rFonts w:hint="eastAsia" w:ascii="宋体" w:hAnsi="宋体" w:eastAsia="宋体" w:cs="宋体"/>
          <w:spacing w:val="-5"/>
          <w:sz w:val="24"/>
          <w:szCs w:val="24"/>
          <w:lang w:val="en-US" w:eastAsia="zh-CN"/>
        </w:rPr>
        <w:t>超</w:t>
      </w:r>
      <w:r>
        <w:rPr>
          <w:rFonts w:hint="eastAsia" w:ascii="宋体" w:hAnsi="宋体" w:eastAsia="宋体" w:cs="宋体"/>
          <w:spacing w:val="-5"/>
          <w:sz w:val="24"/>
          <w:szCs w:val="24"/>
        </w:rPr>
        <w:t>高频RFID芯片加工转换及配套耗材)。</w:t>
      </w:r>
    </w:p>
    <w:p w14:paraId="0E7878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、供应商</w:t>
      </w:r>
      <w:r>
        <w:rPr>
          <w:rFonts w:hint="eastAsia" w:ascii="宋体" w:hAnsi="宋体" w:eastAsia="宋体" w:cs="宋体"/>
          <w:spacing w:val="-5"/>
          <w:sz w:val="24"/>
          <w:szCs w:val="24"/>
          <w:lang w:val="en-US" w:eastAsia="zh-CN"/>
        </w:rPr>
        <w:t>需按照</w:t>
      </w:r>
      <w:r>
        <w:rPr>
          <w:rFonts w:hint="eastAsia" w:ascii="宋体" w:hAnsi="宋体" w:eastAsia="宋体" w:cs="宋体"/>
          <w:spacing w:val="-5"/>
          <w:sz w:val="24"/>
          <w:szCs w:val="24"/>
        </w:rPr>
        <w:t>采购方</w:t>
      </w:r>
      <w:r>
        <w:rPr>
          <w:rFonts w:hint="eastAsia" w:ascii="宋体" w:hAnsi="宋体" w:eastAsia="宋体" w:cs="宋体"/>
          <w:spacing w:val="-5"/>
          <w:sz w:val="24"/>
          <w:szCs w:val="24"/>
          <w:lang w:val="en-US" w:eastAsia="zh-CN"/>
        </w:rPr>
        <w:t>提供的自选书单进行供货</w:t>
      </w:r>
      <w:r>
        <w:rPr>
          <w:rFonts w:hint="eastAsia" w:ascii="宋体" w:hAnsi="宋体" w:eastAsia="宋体" w:cs="宋体"/>
          <w:spacing w:val="-5"/>
          <w:sz w:val="24"/>
          <w:szCs w:val="24"/>
        </w:rPr>
        <w:t>，</w:t>
      </w:r>
      <w:bookmarkStart w:id="1" w:name="OLE_LINK4"/>
      <w:r>
        <w:rPr>
          <w:rFonts w:hint="eastAsia" w:ascii="宋体" w:hAnsi="宋体" w:eastAsia="宋体" w:cs="宋体"/>
          <w:spacing w:val="-5"/>
          <w:sz w:val="24"/>
          <w:szCs w:val="24"/>
          <w:lang w:val="en-US" w:eastAsia="zh-CN"/>
        </w:rPr>
        <w:t>且</w:t>
      </w:r>
      <w:r>
        <w:rPr>
          <w:rFonts w:hint="eastAsia" w:ascii="宋体" w:hAnsi="宋体" w:eastAsia="宋体" w:cs="宋体"/>
          <w:spacing w:val="-5"/>
          <w:sz w:val="24"/>
          <w:szCs w:val="24"/>
        </w:rPr>
        <w:t>到货率不</w:t>
      </w:r>
      <w:r>
        <w:rPr>
          <w:rFonts w:hint="eastAsia" w:ascii="宋体" w:hAnsi="宋体" w:eastAsia="宋体" w:cs="宋体"/>
          <w:spacing w:val="-5"/>
          <w:sz w:val="24"/>
          <w:szCs w:val="24"/>
          <w:lang w:val="en-US" w:eastAsia="zh-CN"/>
        </w:rPr>
        <w:t>得</w:t>
      </w:r>
      <w:r>
        <w:rPr>
          <w:rFonts w:hint="eastAsia" w:ascii="宋体" w:hAnsi="宋体" w:eastAsia="宋体" w:cs="宋体"/>
          <w:spacing w:val="-5"/>
          <w:sz w:val="24"/>
          <w:szCs w:val="24"/>
        </w:rPr>
        <w:t>低于</w:t>
      </w:r>
      <w:r>
        <w:rPr>
          <w:rFonts w:hint="eastAsia" w:ascii="宋体" w:hAnsi="宋体" w:eastAsia="宋体" w:cs="宋体"/>
          <w:spacing w:val="-5"/>
          <w:sz w:val="24"/>
          <w:szCs w:val="24"/>
          <w:lang w:val="en-US" w:eastAsia="zh-CN"/>
        </w:rPr>
        <w:t>80</w:t>
      </w:r>
      <w:r>
        <w:rPr>
          <w:rFonts w:hint="eastAsia" w:ascii="宋体" w:hAnsi="宋体" w:eastAsia="宋体" w:cs="宋体"/>
          <w:spacing w:val="-5"/>
          <w:sz w:val="24"/>
          <w:szCs w:val="24"/>
        </w:rPr>
        <w:t>％</w:t>
      </w:r>
      <w:bookmarkEnd w:id="1"/>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若供应商不能按采购方书单到货率要求到货，采购方有权解除购书合同</w:t>
      </w:r>
      <w:r>
        <w:rPr>
          <w:rFonts w:hint="eastAsia" w:ascii="宋体" w:hAnsi="宋体" w:eastAsia="宋体" w:cs="宋体"/>
          <w:spacing w:val="-5"/>
          <w:sz w:val="24"/>
          <w:szCs w:val="24"/>
        </w:rPr>
        <w:t>。</w:t>
      </w:r>
    </w:p>
    <w:p w14:paraId="4249C8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、供应商须严格遵守国家有关出版物发行管理规定，保证供应100%的正版图书，所供图书均受知识产权保护，不存在知识产权争议问题；如发现书中有盗版图书，或涉及知识产权瑕疵，</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有权拒付全部货款且有权提前解除</w:t>
      </w:r>
      <w:bookmarkStart w:id="2" w:name="OLE_LINK3"/>
      <w:r>
        <w:rPr>
          <w:rFonts w:hint="eastAsia" w:ascii="宋体" w:hAnsi="宋体" w:eastAsia="宋体" w:cs="宋体"/>
          <w:spacing w:val="-5"/>
          <w:sz w:val="24"/>
          <w:szCs w:val="24"/>
        </w:rPr>
        <w:t>购书</w:t>
      </w:r>
      <w:bookmarkEnd w:id="2"/>
      <w:r>
        <w:rPr>
          <w:rFonts w:hint="eastAsia" w:ascii="宋体" w:hAnsi="宋体" w:eastAsia="宋体" w:cs="宋体"/>
          <w:spacing w:val="-5"/>
          <w:sz w:val="24"/>
          <w:szCs w:val="24"/>
        </w:rPr>
        <w:t>合同。供应商承担因盗版或知识产权问题造成的一切经济损失和法律责任，还须支付</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该图书总码洋10倍的罚金。</w:t>
      </w:r>
    </w:p>
    <w:p w14:paraId="41872B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、提供的采访数据必须规范准确(包括ISBN、价格、题名、作者、出版社、出版日期、分类号等)，如因</w:t>
      </w:r>
      <w:r>
        <w:rPr>
          <w:rFonts w:hint="eastAsia" w:ascii="宋体" w:hAnsi="宋体" w:eastAsia="宋体" w:cs="宋体"/>
          <w:spacing w:val="-5"/>
          <w:sz w:val="24"/>
          <w:szCs w:val="24"/>
          <w:lang w:val="en-US" w:eastAsia="zh-CN"/>
        </w:rPr>
        <w:t>供应商</w:t>
      </w:r>
      <w:r>
        <w:rPr>
          <w:rFonts w:hint="eastAsia" w:ascii="宋体" w:hAnsi="宋体" w:eastAsia="宋体" w:cs="宋体"/>
          <w:spacing w:val="-5"/>
          <w:sz w:val="24"/>
          <w:szCs w:val="24"/>
        </w:rPr>
        <w:t>提供的采访数据问题而产生订购错误，</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在验收过程中发现图书有价格、数量、版本等与订单不一致的问题，</w:t>
      </w:r>
      <w:r>
        <w:rPr>
          <w:rFonts w:hint="eastAsia" w:ascii="宋体" w:hAnsi="宋体" w:eastAsia="宋体" w:cs="宋体"/>
          <w:spacing w:val="-5"/>
          <w:sz w:val="24"/>
          <w:szCs w:val="24"/>
          <w:lang w:val="en-US" w:eastAsia="zh-CN"/>
        </w:rPr>
        <w:t>供应商</w:t>
      </w:r>
      <w:r>
        <w:rPr>
          <w:rFonts w:hint="eastAsia" w:ascii="宋体" w:hAnsi="宋体" w:eastAsia="宋体" w:cs="宋体"/>
          <w:spacing w:val="-5"/>
          <w:sz w:val="24"/>
          <w:szCs w:val="24"/>
        </w:rPr>
        <w:t>承诺无条件退书(无条件退书的含义是不论图书是否加工盖章，都能退货)</w:t>
      </w:r>
      <w:r>
        <w:rPr>
          <w:rFonts w:hint="eastAsia" w:ascii="宋体" w:hAnsi="宋体" w:eastAsia="宋体" w:cs="宋体"/>
          <w:spacing w:val="-5"/>
          <w:sz w:val="24"/>
          <w:szCs w:val="24"/>
          <w:lang w:eastAsia="zh-CN"/>
        </w:rPr>
        <w:t>。</w:t>
      </w:r>
    </w:p>
    <w:p w14:paraId="1185A8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rPr>
        <w:t>、本次供应商提供的图书如有缺页、错页、污损、装订错误，无论</w:t>
      </w:r>
      <w:r>
        <w:rPr>
          <w:rFonts w:hint="eastAsia" w:ascii="宋体" w:hAnsi="宋体" w:eastAsia="宋体" w:cs="宋体"/>
          <w:spacing w:val="-5"/>
          <w:sz w:val="24"/>
          <w:szCs w:val="24"/>
          <w:lang w:val="en-US" w:eastAsia="zh-CN"/>
        </w:rPr>
        <w:t>采购方</w:t>
      </w:r>
      <w:r>
        <w:rPr>
          <w:rFonts w:hint="eastAsia" w:ascii="宋体" w:hAnsi="宋体" w:eastAsia="宋体" w:cs="宋体"/>
          <w:spacing w:val="-5"/>
          <w:sz w:val="24"/>
          <w:szCs w:val="24"/>
        </w:rPr>
        <w:t>是否盖章、加工，均应无条件退换；所有调换、补缺或退货所产生的费用，由中标供应商承担。调换、补缺应在接到通知后10个工作日内完成。</w:t>
      </w:r>
    </w:p>
    <w:p w14:paraId="34AC21F4">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供应商</w:t>
      </w:r>
      <w:r>
        <w:rPr>
          <w:rFonts w:hint="eastAsia" w:ascii="宋体" w:hAnsi="宋体" w:eastAsia="宋体" w:cs="宋体"/>
          <w:spacing w:val="-5"/>
          <w:sz w:val="24"/>
          <w:szCs w:val="24"/>
        </w:rPr>
        <w:t>应根据采购方提供书目订单，按照订单的品种、数量，高效、准确地提供货物、配送及后期深加工服务，所产生的一切费用包含在投标总价中，</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不再追加任何费用。</w:t>
      </w:r>
    </w:p>
    <w:p w14:paraId="0704A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60" w:firstLineChars="200"/>
        <w:jc w:val="both"/>
        <w:textAlignment w:val="baseline"/>
        <w:rPr>
          <w:rFonts w:hint="eastAsia" w:ascii="宋体" w:hAnsi="宋体" w:eastAsia="宋体" w:cs="宋体"/>
          <w:spacing w:val="-18"/>
          <w:sz w:val="24"/>
          <w:szCs w:val="24"/>
        </w:rPr>
      </w:pP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、图书采购复本量最高为</w:t>
      </w:r>
      <w:r>
        <w:rPr>
          <w:rFonts w:hint="default" w:ascii="宋体" w:hAnsi="宋体" w:eastAsia="宋体" w:cs="宋体"/>
          <w:spacing w:val="-5"/>
          <w:sz w:val="24"/>
          <w:szCs w:val="24"/>
          <w:lang w:val="en-US"/>
        </w:rPr>
        <w:t>3</w:t>
      </w:r>
      <w:r>
        <w:rPr>
          <w:rFonts w:hint="eastAsia" w:ascii="宋体" w:hAnsi="宋体" w:eastAsia="宋体" w:cs="宋体"/>
          <w:spacing w:val="-5"/>
          <w:sz w:val="24"/>
          <w:szCs w:val="24"/>
        </w:rPr>
        <w:t>册</w:t>
      </w:r>
      <w:r>
        <w:rPr>
          <w:rFonts w:hint="eastAsia" w:ascii="宋体" w:hAnsi="宋体" w:eastAsia="宋体" w:cs="宋体"/>
          <w:spacing w:val="-5"/>
          <w:sz w:val="24"/>
          <w:szCs w:val="24"/>
          <w:lang w:eastAsia="zh-CN"/>
        </w:rPr>
        <w:t>，</w:t>
      </w:r>
      <w:r>
        <w:rPr>
          <w:rFonts w:hint="default" w:ascii="Times New Roman" w:hAnsi="Times New Roman" w:eastAsia="宋体" w:cs="Times New Roman"/>
          <w:b w:val="0"/>
          <w:bCs w:val="0"/>
          <w:i w:val="0"/>
          <w:iCs w:val="0"/>
          <w:caps w:val="0"/>
          <w:color w:val="auto"/>
          <w:spacing w:val="0"/>
          <w:sz w:val="24"/>
          <w:szCs w:val="24"/>
          <w:highlight w:val="none"/>
          <w:u w:val="none"/>
        </w:rPr>
        <w:t>要求与南昌大学抚州医学院图书馆馆藏查重。</w:t>
      </w:r>
    </w:p>
    <w:p w14:paraId="3856AC8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lang w:val="en-US" w:eastAsia="zh-CN"/>
        </w:rPr>
        <w:t>8</w:t>
      </w: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图书出版</w:t>
      </w:r>
      <w:r>
        <w:rPr>
          <w:rFonts w:hint="eastAsia" w:ascii="宋体" w:hAnsi="宋体" w:eastAsia="宋体" w:cs="宋体"/>
          <w:spacing w:val="-5"/>
          <w:sz w:val="24"/>
          <w:szCs w:val="24"/>
        </w:rPr>
        <w:t>时间要求：出版时间以</w:t>
      </w:r>
      <w:r>
        <w:rPr>
          <w:rFonts w:hint="eastAsia" w:ascii="宋体" w:hAnsi="宋体" w:eastAsia="宋体" w:cs="宋体"/>
          <w:spacing w:val="-5"/>
          <w:sz w:val="24"/>
          <w:szCs w:val="24"/>
          <w:u w:val="single" w:color="auto"/>
        </w:rPr>
        <w:t>20</w:t>
      </w:r>
      <w:r>
        <w:rPr>
          <w:rFonts w:hint="eastAsia" w:ascii="宋体" w:hAnsi="宋体" w:eastAsia="宋体" w:cs="宋体"/>
          <w:spacing w:val="-5"/>
          <w:sz w:val="24"/>
          <w:szCs w:val="24"/>
          <w:u w:val="single" w:color="auto"/>
          <w:lang w:val="en-US" w:eastAsia="zh-CN"/>
        </w:rPr>
        <w:t>2</w:t>
      </w:r>
      <w:r>
        <w:rPr>
          <w:rFonts w:hint="default" w:ascii="宋体" w:hAnsi="宋体" w:eastAsia="宋体" w:cs="宋体"/>
          <w:spacing w:val="-5"/>
          <w:sz w:val="24"/>
          <w:szCs w:val="24"/>
          <w:u w:val="single" w:color="auto"/>
          <w:lang w:val="en-US" w:eastAsia="zh-CN"/>
        </w:rPr>
        <w:t>2</w:t>
      </w:r>
      <w:r>
        <w:rPr>
          <w:rFonts w:hint="eastAsia" w:ascii="宋体" w:hAnsi="宋体" w:eastAsia="宋体" w:cs="宋体"/>
          <w:spacing w:val="-5"/>
          <w:sz w:val="24"/>
          <w:szCs w:val="24"/>
          <w:u w:val="single" w:color="auto"/>
        </w:rPr>
        <w:t>年1月</w:t>
      </w:r>
      <w:r>
        <w:rPr>
          <w:rFonts w:hint="eastAsia" w:ascii="宋体" w:hAnsi="宋体" w:eastAsia="宋体" w:cs="宋体"/>
          <w:spacing w:val="-5"/>
          <w:sz w:val="24"/>
          <w:szCs w:val="24"/>
        </w:rPr>
        <w:t>以后出版的图书为主</w:t>
      </w:r>
      <w:r>
        <w:rPr>
          <w:rFonts w:hint="eastAsia" w:ascii="宋体" w:hAnsi="宋体" w:eastAsia="宋体" w:cs="宋体"/>
          <w:spacing w:val="-4"/>
          <w:sz w:val="24"/>
          <w:szCs w:val="24"/>
        </w:rPr>
        <w:t>。</w:t>
      </w:r>
      <w:bookmarkEnd w:id="0"/>
    </w:p>
    <w:p w14:paraId="253061B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9、到书周期：</w:t>
      </w:r>
      <w:bookmarkStart w:id="3" w:name="OLE_LINK5"/>
      <w:r>
        <w:rPr>
          <w:rFonts w:hint="eastAsia" w:ascii="宋体" w:hAnsi="宋体" w:eastAsia="宋体" w:cs="宋体"/>
          <w:spacing w:val="-4"/>
          <w:sz w:val="24"/>
          <w:szCs w:val="24"/>
          <w:lang w:val="en-US" w:eastAsia="zh-CN"/>
        </w:rPr>
        <w:t>供应商收到采购方书目订单后15日内到货</w:t>
      </w:r>
      <w:bookmarkEnd w:id="3"/>
      <w:r>
        <w:rPr>
          <w:rFonts w:hint="eastAsia" w:ascii="宋体" w:hAnsi="宋体" w:eastAsia="宋体" w:cs="宋体"/>
          <w:spacing w:val="-4"/>
          <w:sz w:val="24"/>
          <w:szCs w:val="24"/>
          <w:lang w:val="en-US" w:eastAsia="zh-CN"/>
        </w:rPr>
        <w:t>。</w:t>
      </w:r>
    </w:p>
    <w:p w14:paraId="307CE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6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10、为确保中标人所提供的图书符合国家政策要求及舆论导向，不出现意识形态方面的问题及图书的正版，投标人承诺派固定专人【至少2人,且1人具有出版行业相关部门（单位）或出版行业协会颁发的出版物发行员二级（含）以上资格证书（证书等级名称需与此一致）】驻图书馆免费提供采购图书的加工核对服务。</w:t>
      </w:r>
      <w:r>
        <w:rPr>
          <w:rFonts w:hint="eastAsia" w:ascii="宋体" w:hAnsi="宋体" w:eastAsia="宋体" w:cs="宋体"/>
          <w:b/>
          <w:bCs/>
          <w:spacing w:val="-5"/>
          <w:sz w:val="24"/>
          <w:szCs w:val="24"/>
          <w:lang w:val="en-US" w:eastAsia="zh-CN"/>
        </w:rPr>
        <w:t>投标文件中须同时提供加盖投标人公章的承诺函扫描件、出版物发行员二级（含）以上资格证书（非中级发行员证）网站查询截图和该人员身份证及出版物发行员二级（含）以上资格证书（非中级发行员证）的证明材料扫描件佐证。</w:t>
      </w:r>
      <w:r>
        <w:rPr>
          <w:rFonts w:hint="eastAsia" w:ascii="宋体" w:hAnsi="宋体" w:eastAsia="宋体" w:cs="宋体"/>
          <w:spacing w:val="-5"/>
          <w:sz w:val="24"/>
          <w:szCs w:val="24"/>
          <w:lang w:val="en-US" w:eastAsia="zh-CN"/>
        </w:rPr>
        <w:t>（注：出版物发行员证分为 5 个等级，由低到高分别为初级（五级）、中级（四级）、高级（三级）、技师（二级）、高级技师（一级））</w:t>
      </w:r>
    </w:p>
    <w:p w14:paraId="07831A2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(二)图书加工要求</w:t>
      </w:r>
    </w:p>
    <w:p w14:paraId="1A83E9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1、响应供应商要有完整的图书加工场所，具备图书深加工的能力。</w:t>
      </w:r>
    </w:p>
    <w:p w14:paraId="5F01FF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2、响应供应商须为</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提供图书加工服务，费用包含在本项目报价中。图书加工服务的内容为：粘贴</w:t>
      </w:r>
      <w:bookmarkStart w:id="4" w:name="OLE_LINK7"/>
      <w:r>
        <w:rPr>
          <w:rFonts w:hint="eastAsia" w:ascii="宋体" w:hAnsi="宋体" w:eastAsia="宋体" w:cs="宋体"/>
          <w:spacing w:val="-5"/>
          <w:sz w:val="24"/>
          <w:szCs w:val="24"/>
          <w:lang w:val="en-US" w:eastAsia="zh-CN"/>
        </w:rPr>
        <w:t>超高频</w:t>
      </w:r>
      <w:bookmarkEnd w:id="4"/>
      <w:r>
        <w:rPr>
          <w:rFonts w:hint="eastAsia" w:ascii="宋体" w:hAnsi="宋体" w:eastAsia="宋体" w:cs="宋体"/>
          <w:spacing w:val="-5"/>
          <w:sz w:val="24"/>
          <w:szCs w:val="24"/>
        </w:rPr>
        <w:t>RFID芯片，加盖馆藏章，待馆内有书架后供应商安排人员进行粘贴条形码(馆藏号)并覆膜、并且转换录入管理系统、图书分类、编目录入(分类准确、字段齐全、规范且符合</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要求)、粘贴书标并覆膜，图书上架、细排架及光盘加工等。</w:t>
      </w:r>
    </w:p>
    <w:p w14:paraId="346731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3、加工具体要求如下：</w:t>
      </w:r>
    </w:p>
    <w:p w14:paraId="3469BF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(1)加盖馆藏章要求：加盖一枚馆藏章，图章位置分别盖在书名页正中，图章要求端正、清晰准确。馆藏章印模由图书馆提供，中标人负责刻印，并保证与印模一致。</w:t>
      </w:r>
    </w:p>
    <w:p w14:paraId="7EFD68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(2)条形码粘贴要求：每本书贴一个条形码粘贴在图书书名页出版社上方的中间位置，并覆膜。</w:t>
      </w:r>
    </w:p>
    <w:p w14:paraId="70225EA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(3)RFID芯片粘贴要求：RFID粘贴在书本</w:t>
      </w:r>
      <w:r>
        <w:rPr>
          <w:rFonts w:hint="eastAsia" w:ascii="宋体" w:hAnsi="宋体" w:eastAsia="宋体" w:cs="宋体"/>
          <w:spacing w:val="-5"/>
          <w:sz w:val="24"/>
          <w:szCs w:val="24"/>
          <w:lang w:val="en-US" w:eastAsia="zh-CN"/>
        </w:rPr>
        <w:t>夹缝中</w:t>
      </w:r>
      <w:r>
        <w:rPr>
          <w:rFonts w:hint="eastAsia" w:ascii="宋体" w:hAnsi="宋体" w:eastAsia="宋体" w:cs="宋体"/>
          <w:spacing w:val="-5"/>
          <w:sz w:val="24"/>
          <w:szCs w:val="24"/>
        </w:rPr>
        <w:t>。</w:t>
      </w:r>
    </w:p>
    <w:p w14:paraId="41AAA5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(4)书标粘贴并覆膜要求：粘贴在书脊距底部3CM处，并覆膜。附光盘的须在光盘套上贴一个书标，书标粘贴在图书书脊底端，横贴，离底端1寸处并覆膜。</w:t>
      </w:r>
    </w:p>
    <w:p w14:paraId="21C832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(5)RFID写入要求：每册图书必须单独做数据写入RFID，确保每册图书粘贴的条形码成功写入对应的RFID存储内，对不能写入条形码的必须更换RFID,直到写入成功为止。</w:t>
      </w:r>
    </w:p>
    <w:p w14:paraId="4D68DA4F">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图书分类与著录要求：分类标引严格按《中国图书馆图书分类法》(第五版)进行分类。著录依照《国际标准书目著录(ISBD)》总则及各分则、《文献著录标准3792系列》(2002年修订)、《中国文献编目规则》(1996年)进行。计算机编目依照国家图书馆2014年编的《新版中国机读目录格式使用手册》进行，并且其数据须完全符合图书集成管理系统的格式及运行要求，以下机读数据需必备：001(自动生成)、010国际标准书号、100通用处理数据、101作品语种、102出版或制作国别、105编码数据字段(文字资料、专著)、106编码数据字段(文字资料：形态特征)、200题名与责任说明项、205版本说明项、210出版发行项、215载体形态项、225丛编项、300一般性附注、304题名与责任说明附注、330内容提要或文摘、510并列正题名、517其它题名、606科学名称主题)依据《中国分类主题词表》和《汉语主题词表》(增订本)做主题标引)、690中国图书馆分类法分类号、“7”知识责任块(700个人名称——主要知识责任、701个人名称——等同知识责任、702个人名称——次要知识责任、710团体名称——主要知识责任、711团体名称——等同知识责任、712团体名称——次要知识责任)、801记录来源、905馆藏信息。根据本馆流通部的安排进行典藏书库分类、细排序、上架、倒架等。</w:t>
      </w:r>
    </w:p>
    <w:p w14:paraId="17A6619A">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(7)图书加工耗材费用由供应商承担。</w:t>
      </w:r>
    </w:p>
    <w:p w14:paraId="593F253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w:t>
      </w:r>
      <w:r>
        <w:rPr>
          <w:rFonts w:hint="eastAsia" w:ascii="宋体" w:hAnsi="宋体" w:eastAsia="宋体" w:cs="宋体"/>
          <w:b/>
          <w:bCs/>
          <w:spacing w:val="-5"/>
          <w:sz w:val="24"/>
          <w:szCs w:val="24"/>
          <w:lang w:val="en-US" w:eastAsia="zh-CN"/>
        </w:rPr>
        <w:t>三</w:t>
      </w:r>
      <w:r>
        <w:rPr>
          <w:rFonts w:hint="eastAsia" w:ascii="宋体" w:hAnsi="宋体" w:eastAsia="宋体" w:cs="宋体"/>
          <w:b/>
          <w:bCs/>
          <w:spacing w:val="-5"/>
          <w:sz w:val="24"/>
          <w:szCs w:val="24"/>
        </w:rPr>
        <w:t>)施工耗材标准</w:t>
      </w:r>
    </w:p>
    <w:p w14:paraId="33AA955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1、条形码标准</w:t>
      </w:r>
    </w:p>
    <w:p w14:paraId="0E9AC15A">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(1)条码表面整洁，无明显污垢、皱褶、残损、穿孔。</w:t>
      </w:r>
    </w:p>
    <w:p w14:paraId="2D3BEFD6">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(2)条码符号中的数字、字母、特殊符号印刷完整、清晰，无二意性。</w:t>
      </w:r>
    </w:p>
    <w:p w14:paraId="77730071">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(3)条码字符无明显脱墨、污点、断线条的边缘整齐、无明显弯曲变形。</w:t>
      </w:r>
    </w:p>
    <w:p w14:paraId="7C32C967">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(4)条码字符的墨色均匀，无明显差异。</w:t>
      </w:r>
    </w:p>
    <w:p w14:paraId="6F2B6FF3">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(5)条码采用39码制作,全树脂碳带打印，扫描枪能在0.2秒内自动识别。</w:t>
      </w:r>
    </w:p>
    <w:p w14:paraId="0F5F48CB">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2、书标标准：光面不干胶自粘纸、尺寸、规格和颜色按</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的要求提供。</w:t>
      </w:r>
    </w:p>
    <w:p w14:paraId="00CA647A">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w:t>
      </w:r>
      <w:r>
        <w:rPr>
          <w:rFonts w:hint="eastAsia" w:ascii="宋体" w:hAnsi="宋体" w:eastAsia="宋体" w:cs="宋体"/>
          <w:spacing w:val="-5"/>
          <w:sz w:val="24"/>
          <w:szCs w:val="24"/>
          <w:lang w:val="en-US" w:eastAsia="zh-CN"/>
        </w:rPr>
        <w:t>超</w:t>
      </w:r>
      <w:r>
        <w:rPr>
          <w:rFonts w:hint="eastAsia" w:ascii="宋体" w:hAnsi="宋体" w:eastAsia="宋体" w:cs="宋体"/>
          <w:spacing w:val="-5"/>
          <w:sz w:val="24"/>
          <w:szCs w:val="24"/>
        </w:rPr>
        <w:t>高频RFID芯片标准：</w:t>
      </w:r>
    </w:p>
    <w:p w14:paraId="4A328E5F">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(1)标签中有存储器，存储在其中的资料可重复读、写。</w:t>
      </w:r>
    </w:p>
    <w:p w14:paraId="1D5DF686">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(2)标签应自带存储器，可重复读、写信息；读写方式应为非接触式。</w:t>
      </w:r>
    </w:p>
    <w:p w14:paraId="3091F243">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(3)标签应具有一定的抗冲突性，能保证多个标签同时可靠识别。</w:t>
      </w:r>
    </w:p>
    <w:p w14:paraId="2D6439D3">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(4)标签具有较高的安全性，防止存储在其中的信息被随意读取或改写。</w:t>
      </w:r>
    </w:p>
    <w:p w14:paraId="1E6D37C7">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(5)标签要求防水、防人体感应，具强穿透力。</w:t>
      </w:r>
    </w:p>
    <w:p w14:paraId="166AEF9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(6)标签应为无源标签，符合国际相关行业标准，具有良好的互换性与兼容性。</w:t>
      </w:r>
    </w:p>
    <w:p w14:paraId="60FA90A8">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(7)具有不可改写的唯一序列号。</w:t>
      </w:r>
    </w:p>
    <w:p w14:paraId="6F900A30">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(8)用户可自定义数据格式和内容，具有良好的扩展性。</w:t>
      </w:r>
    </w:p>
    <w:p w14:paraId="06EE8CD6">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(9)图书用标签采用AFI或EAS位作为防盗的安全标志方法，优先采用EAS防盗。</w:t>
      </w:r>
    </w:p>
    <w:p w14:paraId="0900499F">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r>
        <w:rPr>
          <w:rFonts w:hint="eastAsia" w:ascii="宋体" w:hAnsi="宋体" w:eastAsia="宋体" w:cs="宋体"/>
          <w:spacing w:val="-5"/>
          <w:sz w:val="24"/>
          <w:szCs w:val="24"/>
        </w:rPr>
        <w:t>)标签必须在管理系统处于离线状态下，被RFID安全门正确识别。</w:t>
      </w:r>
    </w:p>
    <w:p w14:paraId="54357785">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非接触式快速读取多个标签。</w:t>
      </w:r>
    </w:p>
    <w:p w14:paraId="3AC1131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)相关的RFID阅读产品设备，应在尽量短的时间内读取存储在标签中的信息(实际工作环境，若以标签容量1024bits为标准计算，每种工序中标签的读取速度都能达到0.1s之内)。</w:t>
      </w:r>
    </w:p>
    <w:p w14:paraId="256323D4">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)标签背面自带单面粘性，保证在标签质保期内不开胶脱落，同时应保证采用中性粘胶对图书及其它介质黏贴表面无损害。</w:t>
      </w:r>
    </w:p>
    <w:p w14:paraId="63944F04">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)工作频率：</w:t>
      </w:r>
      <w:r>
        <w:rPr>
          <w:rFonts w:hint="eastAsia" w:ascii="宋体" w:hAnsi="宋体" w:eastAsia="宋体" w:cs="宋体"/>
          <w:spacing w:val="-5"/>
          <w:sz w:val="24"/>
          <w:szCs w:val="24"/>
          <w:lang w:val="en-US" w:eastAsia="zh-CN"/>
        </w:rPr>
        <w:t>860-960</w:t>
      </w:r>
      <w:r>
        <w:rPr>
          <w:rFonts w:hint="eastAsia" w:ascii="宋体" w:hAnsi="宋体" w:eastAsia="宋体" w:cs="宋体"/>
          <w:spacing w:val="-5"/>
          <w:sz w:val="24"/>
          <w:szCs w:val="24"/>
        </w:rPr>
        <w:t>MHz。</w:t>
      </w:r>
    </w:p>
    <w:p w14:paraId="5165BCFE">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)内存容量：≥</w:t>
      </w:r>
      <w:r>
        <w:rPr>
          <w:rFonts w:hint="eastAsia" w:ascii="宋体" w:hAnsi="宋体" w:eastAsia="宋体" w:cs="宋体"/>
          <w:spacing w:val="-5"/>
          <w:sz w:val="24"/>
          <w:szCs w:val="24"/>
          <w:lang w:val="en-US" w:eastAsia="zh-CN"/>
        </w:rPr>
        <w:t>1024</w:t>
      </w:r>
      <w:r>
        <w:rPr>
          <w:rFonts w:hint="eastAsia" w:ascii="宋体" w:hAnsi="宋体" w:eastAsia="宋体" w:cs="宋体"/>
          <w:spacing w:val="-5"/>
          <w:sz w:val="24"/>
          <w:szCs w:val="24"/>
        </w:rPr>
        <w:t>bits。</w:t>
      </w:r>
    </w:p>
    <w:p w14:paraId="1E0407A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rPr>
        <w:t>)标签天线：铝质蚀刻天线。</w:t>
      </w:r>
    </w:p>
    <w:p w14:paraId="1602D640">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)图书标签用纸：不干胶铜版纸封装。</w:t>
      </w:r>
    </w:p>
    <w:p w14:paraId="28661846">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)读写测试：100％成品。</w:t>
      </w:r>
    </w:p>
    <w:p w14:paraId="59C6ED73">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18</w:t>
      </w:r>
      <w:r>
        <w:rPr>
          <w:rFonts w:hint="eastAsia" w:ascii="宋体" w:hAnsi="宋体" w:eastAsia="宋体" w:cs="宋体"/>
          <w:spacing w:val="-5"/>
          <w:sz w:val="24"/>
          <w:szCs w:val="24"/>
        </w:rPr>
        <w:t>)环境温度范围：-30℃—75℃。</w:t>
      </w:r>
    </w:p>
    <w:p w14:paraId="1A6913E9">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19</w:t>
      </w:r>
      <w:r>
        <w:rPr>
          <w:rFonts w:hint="eastAsia" w:ascii="宋体" w:hAnsi="宋体" w:eastAsia="宋体" w:cs="宋体"/>
          <w:spacing w:val="-5"/>
          <w:sz w:val="24"/>
          <w:szCs w:val="24"/>
        </w:rPr>
        <w:t>)有效使用寿命：≥10年；内存可读写100,000次以上。</w:t>
      </w:r>
    </w:p>
    <w:p w14:paraId="7701E3B9">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w:t>
      </w:r>
      <w:r>
        <w:rPr>
          <w:rFonts w:hint="eastAsia" w:ascii="宋体" w:hAnsi="宋体" w:eastAsia="宋体" w:cs="宋体"/>
          <w:spacing w:val="-5"/>
          <w:sz w:val="24"/>
          <w:szCs w:val="24"/>
          <w:lang w:val="en-US" w:eastAsia="zh-CN"/>
        </w:rPr>
        <w:t>0</w:t>
      </w:r>
      <w:r>
        <w:rPr>
          <w:rFonts w:hint="eastAsia" w:ascii="宋体" w:hAnsi="宋体" w:eastAsia="宋体" w:cs="宋体"/>
          <w:spacing w:val="-5"/>
          <w:sz w:val="24"/>
          <w:szCs w:val="24"/>
        </w:rPr>
        <w:t>)标签为卷状包装，可以在电动或手动标签分配器中方便分配抽取。</w:t>
      </w:r>
    </w:p>
    <w:p w14:paraId="2233A232">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)有效识读距离：符合自助借还、书架、安全门等设备读取要求。</w:t>
      </w:r>
    </w:p>
    <w:p w14:paraId="1BBF23D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w:t>
      </w:r>
      <w:r>
        <w:rPr>
          <w:rFonts w:hint="eastAsia" w:ascii="宋体" w:hAnsi="宋体" w:eastAsia="宋体" w:cs="宋体"/>
          <w:color w:val="auto"/>
          <w:spacing w:val="-5"/>
          <w:sz w:val="24"/>
          <w:szCs w:val="24"/>
        </w:rPr>
        <w:t>图书标签在高温环境中使用无变形干裂、外表无污点瑕疵、无划痕，读写性能稳定、读卡速度连续正常。符合《GB/T2423.2-2008》标准技术条件值中规范要求；阻尼震荡波抗扰度符合GB/T17626.18-2016标准；芯片耐久性、保护接地导体及其连接的电阻、接触电流和保护导体电流、抗电强度需符合GB4943.1-20</w:t>
      </w:r>
      <w:r>
        <w:rPr>
          <w:rFonts w:hint="eastAsia" w:ascii="宋体" w:hAnsi="宋体" w:eastAsia="宋体" w:cs="宋体"/>
          <w:color w:val="auto"/>
          <w:spacing w:val="-5"/>
          <w:sz w:val="24"/>
          <w:szCs w:val="24"/>
          <w:lang w:val="en-US" w:eastAsia="zh-CN"/>
        </w:rPr>
        <w:t>22</w:t>
      </w:r>
      <w:r>
        <w:rPr>
          <w:rFonts w:hint="eastAsia" w:ascii="宋体" w:hAnsi="宋体" w:eastAsia="宋体" w:cs="宋体"/>
          <w:color w:val="auto"/>
          <w:spacing w:val="-5"/>
          <w:sz w:val="24"/>
          <w:szCs w:val="24"/>
        </w:rPr>
        <w:t>标准。</w:t>
      </w:r>
      <w:r>
        <w:rPr>
          <w:rFonts w:hint="eastAsia" w:ascii="宋体" w:hAnsi="宋体" w:eastAsia="宋体" w:cs="宋体"/>
          <w:b/>
          <w:bCs/>
          <w:color w:val="auto"/>
          <w:spacing w:val="-5"/>
          <w:sz w:val="24"/>
          <w:szCs w:val="24"/>
        </w:rPr>
        <w:t>(</w:t>
      </w:r>
      <w:r>
        <w:rPr>
          <w:rFonts w:hint="eastAsia" w:ascii="宋体" w:hAnsi="宋体" w:eastAsia="宋体" w:cs="宋体"/>
          <w:b/>
          <w:bCs/>
          <w:color w:val="auto"/>
          <w:spacing w:val="-5"/>
          <w:sz w:val="24"/>
          <w:szCs w:val="24"/>
          <w:lang w:val="en-US" w:eastAsia="zh-CN"/>
        </w:rPr>
        <w:t>为保证该功能，供应商</w:t>
      </w:r>
      <w:r>
        <w:rPr>
          <w:rFonts w:hint="eastAsia" w:ascii="宋体" w:hAnsi="宋体" w:eastAsia="宋体" w:cs="宋体"/>
          <w:b/>
          <w:bCs/>
          <w:color w:val="auto"/>
          <w:spacing w:val="-5"/>
          <w:sz w:val="24"/>
          <w:szCs w:val="24"/>
        </w:rPr>
        <w:t>在响应文件中提供第三方检测机构出具的具有CNAS</w:t>
      </w:r>
      <w:r>
        <w:rPr>
          <w:rFonts w:hint="eastAsia" w:ascii="宋体" w:hAnsi="宋体" w:eastAsia="宋体" w:cs="宋体"/>
          <w:b/>
          <w:bCs/>
          <w:color w:val="auto"/>
          <w:spacing w:val="-5"/>
          <w:sz w:val="24"/>
          <w:szCs w:val="24"/>
          <w:lang w:val="en-US" w:eastAsia="zh-CN"/>
        </w:rPr>
        <w:t>或</w:t>
      </w:r>
      <w:r>
        <w:rPr>
          <w:rFonts w:hint="eastAsia" w:ascii="宋体" w:hAnsi="宋体" w:eastAsia="宋体" w:cs="宋体"/>
          <w:b/>
          <w:bCs/>
          <w:color w:val="auto"/>
          <w:spacing w:val="-5"/>
          <w:sz w:val="24"/>
          <w:szCs w:val="24"/>
        </w:rPr>
        <w:t>CMA认证标识的检测报告复印件加盖</w:t>
      </w:r>
      <w:r>
        <w:rPr>
          <w:rFonts w:hint="eastAsia" w:ascii="宋体" w:hAnsi="宋体" w:eastAsia="宋体" w:cs="宋体"/>
          <w:b/>
          <w:bCs/>
          <w:color w:val="auto"/>
          <w:spacing w:val="-5"/>
          <w:sz w:val="24"/>
          <w:szCs w:val="24"/>
          <w:lang w:val="en-US" w:eastAsia="zh-CN"/>
        </w:rPr>
        <w:t>供应商</w:t>
      </w:r>
      <w:r>
        <w:rPr>
          <w:rFonts w:hint="eastAsia" w:ascii="宋体" w:hAnsi="宋体" w:eastAsia="宋体" w:cs="宋体"/>
          <w:b/>
          <w:bCs/>
          <w:color w:val="auto"/>
          <w:spacing w:val="-5"/>
          <w:sz w:val="24"/>
          <w:szCs w:val="24"/>
        </w:rPr>
        <w:t>公章佐证)</w:t>
      </w:r>
      <w:r>
        <w:rPr>
          <w:rFonts w:hint="eastAsia" w:ascii="宋体" w:hAnsi="宋体" w:eastAsia="宋体" w:cs="宋体"/>
          <w:b/>
          <w:bCs/>
          <w:spacing w:val="-5"/>
          <w:sz w:val="24"/>
          <w:szCs w:val="24"/>
        </w:rPr>
        <w:t>。</w:t>
      </w:r>
    </w:p>
    <w:p w14:paraId="04A950A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lang w:val="en-US" w:eastAsia="zh-CN"/>
        </w:rPr>
        <w:t>3</w:t>
      </w:r>
      <w:r>
        <w:rPr>
          <w:rFonts w:hint="eastAsia" w:ascii="宋体" w:hAnsi="宋体" w:eastAsia="宋体" w:cs="宋体"/>
          <w:spacing w:val="-9"/>
          <w:sz w:val="24"/>
          <w:szCs w:val="24"/>
        </w:rPr>
        <w:t>、到货要求：</w:t>
      </w:r>
    </w:p>
    <w:p w14:paraId="0E1850F5">
      <w:pPr>
        <w:keepNext w:val="0"/>
        <w:keepLines w:val="0"/>
        <w:pageBreakBefore w:val="0"/>
        <w:widowControl/>
        <w:kinsoku w:val="0"/>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图书在</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订单发出后</w:t>
      </w:r>
      <w:r>
        <w:rPr>
          <w:rFonts w:hint="eastAsia" w:ascii="宋体" w:hAnsi="宋体" w:eastAsia="宋体" w:cs="宋体"/>
          <w:spacing w:val="-5"/>
          <w:sz w:val="24"/>
          <w:szCs w:val="24"/>
          <w:lang w:val="en-US" w:eastAsia="zh-CN"/>
        </w:rPr>
        <w:t>15</w:t>
      </w:r>
      <w:r>
        <w:rPr>
          <w:rFonts w:hint="eastAsia" w:ascii="宋体" w:hAnsi="宋体" w:eastAsia="宋体" w:cs="宋体"/>
          <w:spacing w:val="-5"/>
          <w:sz w:val="24"/>
          <w:szCs w:val="24"/>
        </w:rPr>
        <w:t>天内到书率要求在95％以上，</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个月内所有加工好的图书要陆续全部到馆，如</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所需图书出版变更或取消，供应商应及时通知</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。对于单价高于300元(含300元)的图书，成交人应与</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主要领导确认后方可发货，未经确认的高价图书到馆后，无条件退书或作无偿提供处理。</w:t>
      </w:r>
    </w:p>
    <w:p w14:paraId="5E376F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如果成交供应商没有按照合同规定或</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同意延长的时间交货，每延期一天，供应商须向</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按订购图书款总额的0.1％交付滞纳金。如逾期交付货物超过10天后，</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将有权决定是否继续履行合同，由此产生的一切经济损失由成交供应商承担。</w:t>
      </w:r>
    </w:p>
    <w:p w14:paraId="58CE04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成交供应商必须把加工好的图书送到</w:t>
      </w:r>
      <w:r>
        <w:rPr>
          <w:rFonts w:hint="eastAsia" w:ascii="宋体" w:hAnsi="宋体" w:eastAsia="宋体" w:cs="宋体"/>
          <w:spacing w:val="-5"/>
          <w:sz w:val="24"/>
          <w:szCs w:val="24"/>
          <w:lang w:eastAsia="zh-CN"/>
        </w:rPr>
        <w:t>采购方</w:t>
      </w:r>
      <w:r>
        <w:rPr>
          <w:rFonts w:hint="eastAsia" w:ascii="宋体" w:hAnsi="宋体" w:eastAsia="宋体" w:cs="宋体"/>
          <w:spacing w:val="-5"/>
          <w:sz w:val="24"/>
          <w:szCs w:val="24"/>
        </w:rPr>
        <w:t>指定地点，送来的图书要按条码顺序打包，要求包装完整，一包一清单，清单要与图书包装对应相符，做到每包一单，每批一总单。图书总清单要加盖供应商公章并注明以下项目：批次、送书日期、条码号、索书号、书名、出版社、码洋、包合计；每包详单应注明每种图书的包号、条码号、索书号、书名、出版社、码洋等，包号与总清单的包号对应明确，总清单要求一式三</w:t>
      </w:r>
      <w:r>
        <w:rPr>
          <w:rFonts w:hint="eastAsia" w:ascii="宋体" w:hAnsi="宋体" w:eastAsia="宋体" w:cs="宋体"/>
          <w:spacing w:val="-5"/>
          <w:sz w:val="24"/>
          <w:szCs w:val="24"/>
          <w:lang w:val="en-US" w:eastAsia="zh-CN"/>
        </w:rPr>
        <w:t>份。</w:t>
      </w:r>
    </w:p>
    <w:p w14:paraId="1736A2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（四）配套选书平台</w:t>
      </w:r>
    </w:p>
    <w:p w14:paraId="5F372B5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1</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为便于图书馆零星挑选适合本校的特色医学图书，</w:t>
      </w:r>
      <w:r>
        <w:rPr>
          <w:rFonts w:hint="eastAsia" w:ascii="宋体" w:hAnsi="宋体" w:eastAsia="宋体" w:cs="宋体"/>
          <w:color w:val="auto"/>
          <w:spacing w:val="-5"/>
          <w:sz w:val="24"/>
          <w:szCs w:val="24"/>
        </w:rPr>
        <w:t>响应供应商</w:t>
      </w:r>
      <w:r>
        <w:rPr>
          <w:rFonts w:hint="eastAsia" w:ascii="宋体" w:hAnsi="宋体" w:eastAsia="宋体" w:cs="宋体"/>
          <w:color w:val="auto"/>
          <w:spacing w:val="-5"/>
          <w:sz w:val="24"/>
          <w:szCs w:val="24"/>
          <w:lang w:val="en-US" w:eastAsia="zh-CN"/>
        </w:rPr>
        <w:t>需</w:t>
      </w:r>
      <w:r>
        <w:rPr>
          <w:rFonts w:hint="eastAsia" w:ascii="宋体" w:hAnsi="宋体" w:eastAsia="宋体" w:cs="宋体"/>
          <w:color w:val="auto"/>
          <w:sz w:val="24"/>
          <w:szCs w:val="24"/>
          <w:lang w:val="en-US" w:eastAsia="zh-CN"/>
        </w:rPr>
        <w:t>提供选书图书平台，选书平台具备馆藏资源评价</w:t>
      </w:r>
      <w:r>
        <w:rPr>
          <w:rFonts w:hint="default" w:ascii="宋体" w:hAnsi="宋体" w:eastAsia="宋体" w:cs="宋体"/>
          <w:color w:val="auto"/>
          <w:sz w:val="24"/>
          <w:szCs w:val="24"/>
          <w:lang w:val="en-US" w:eastAsia="zh-CN"/>
        </w:rPr>
        <w:t>或分析</w:t>
      </w:r>
      <w:r>
        <w:rPr>
          <w:rFonts w:hint="eastAsia" w:ascii="宋体" w:hAnsi="宋体" w:eastAsia="宋体" w:cs="宋体"/>
          <w:color w:val="auto"/>
          <w:sz w:val="24"/>
          <w:szCs w:val="24"/>
          <w:lang w:val="en-US" w:eastAsia="zh-CN"/>
        </w:rPr>
        <w:t>功能，能够从价格、相似馆藏</w:t>
      </w:r>
      <w:bookmarkStart w:id="5" w:name="OLE_LINK20"/>
      <w:r>
        <w:rPr>
          <w:rFonts w:hint="eastAsia" w:ascii="宋体" w:hAnsi="宋体" w:eastAsia="宋体" w:cs="宋体"/>
          <w:color w:val="auto"/>
          <w:sz w:val="24"/>
          <w:szCs w:val="24"/>
          <w:lang w:val="en-US" w:eastAsia="zh-CN"/>
        </w:rPr>
        <w:t>、学科、责任者、出版社等维度对每本图书进行深度数据挖掘，形成推荐建议，是否</w:t>
      </w:r>
      <w:r>
        <w:rPr>
          <w:rFonts w:hint="eastAsia" w:ascii="宋体" w:hAnsi="宋体" w:eastAsia="宋体" w:cs="宋体"/>
          <w:color w:val="auto"/>
          <w:spacing w:val="-5"/>
          <w:sz w:val="24"/>
          <w:szCs w:val="24"/>
          <w:lang w:val="en-US" w:eastAsia="zh-CN"/>
        </w:rPr>
        <w:t>推荐订购、推荐订购套数以及馆藏分配建议，并展示图书同作者发表的专著情况；为保证提供的选书平台具有以上功能，</w:t>
      </w:r>
      <w:bookmarkStart w:id="6" w:name="OLE_LINK14"/>
      <w:r>
        <w:rPr>
          <w:rFonts w:hint="eastAsia" w:ascii="宋体" w:hAnsi="宋体" w:eastAsia="宋体" w:cs="宋体"/>
          <w:color w:val="auto"/>
          <w:spacing w:val="-5"/>
          <w:sz w:val="24"/>
          <w:szCs w:val="24"/>
          <w:lang w:val="en-US" w:eastAsia="zh-CN"/>
        </w:rPr>
        <w:t>便于图书馆选择适合馆藏的图书，</w:t>
      </w:r>
      <w:bookmarkEnd w:id="6"/>
      <w:bookmarkStart w:id="7" w:name="OLE_LINK16"/>
      <w:r>
        <w:rPr>
          <w:rFonts w:hint="eastAsia" w:ascii="宋体" w:hAnsi="宋体" w:eastAsia="宋体" w:cs="宋体"/>
          <w:b/>
          <w:bCs/>
          <w:color w:val="auto"/>
          <w:spacing w:val="-5"/>
          <w:sz w:val="24"/>
          <w:szCs w:val="24"/>
          <w:lang w:val="en-US" w:eastAsia="zh-CN"/>
        </w:rPr>
        <w:t>在响应文件中提供具有</w:t>
      </w:r>
      <w:bookmarkEnd w:id="7"/>
      <w:r>
        <w:rPr>
          <w:rFonts w:hint="eastAsia" w:ascii="宋体" w:hAnsi="宋体" w:eastAsia="宋体" w:cs="宋体"/>
          <w:b/>
          <w:bCs/>
          <w:color w:val="auto"/>
          <w:spacing w:val="-5"/>
          <w:sz w:val="24"/>
          <w:szCs w:val="24"/>
          <w:lang w:val="en-US" w:eastAsia="zh-CN"/>
        </w:rPr>
        <w:t>“</w:t>
      </w:r>
      <w:bookmarkStart w:id="8" w:name="OLE_LINK6"/>
      <w:r>
        <w:rPr>
          <w:rFonts w:hint="eastAsia" w:ascii="宋体" w:hAnsi="宋体" w:eastAsia="宋体" w:cs="宋体"/>
          <w:b/>
          <w:bCs/>
          <w:color w:val="auto"/>
          <w:spacing w:val="-5"/>
          <w:sz w:val="24"/>
          <w:szCs w:val="24"/>
          <w:lang w:val="en-US" w:eastAsia="zh-CN"/>
        </w:rPr>
        <w:t>馆藏资源评价</w:t>
      </w:r>
      <w:bookmarkEnd w:id="8"/>
      <w:r>
        <w:rPr>
          <w:rFonts w:hint="eastAsia" w:ascii="宋体" w:hAnsi="宋体" w:eastAsia="宋体" w:cs="宋体"/>
          <w:b/>
          <w:bCs/>
          <w:color w:val="auto"/>
          <w:spacing w:val="-5"/>
          <w:sz w:val="24"/>
          <w:szCs w:val="24"/>
          <w:lang w:val="en-US" w:eastAsia="zh-CN"/>
        </w:rPr>
        <w:t>”</w:t>
      </w:r>
      <w:bookmarkStart w:id="9" w:name="OLE_LINK17"/>
      <w:r>
        <w:rPr>
          <w:rFonts w:hint="default" w:ascii="宋体" w:hAnsi="宋体" w:eastAsia="宋体" w:cs="宋体"/>
          <w:b/>
          <w:bCs/>
          <w:color w:val="auto"/>
          <w:spacing w:val="-5"/>
          <w:sz w:val="24"/>
          <w:szCs w:val="24"/>
          <w:lang w:val="en-US" w:eastAsia="zh-CN"/>
        </w:rPr>
        <w:t>或“馆藏资源分析”</w:t>
      </w:r>
      <w:bookmarkEnd w:id="9"/>
      <w:r>
        <w:rPr>
          <w:rFonts w:hint="eastAsia" w:ascii="宋体" w:hAnsi="宋体" w:eastAsia="宋体" w:cs="宋体"/>
          <w:b/>
          <w:bCs/>
          <w:color w:val="auto"/>
          <w:spacing w:val="-5"/>
          <w:sz w:val="24"/>
          <w:szCs w:val="24"/>
          <w:lang w:val="en-US" w:eastAsia="zh-CN"/>
        </w:rPr>
        <w:t>字样的软件著作权登记证书扫描件或复印件加盖供应商公章进行佐证。</w:t>
      </w:r>
    </w:p>
    <w:p w14:paraId="1DC15C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2、为便于图书馆选书，选书平台具备阅读智能推荐，支持精选专题图书推荐包括</w:t>
      </w:r>
      <w:r>
        <w:rPr>
          <w:rFonts w:hint="eastAsia" w:ascii="宋体" w:hAnsi="宋体" w:eastAsia="宋体" w:cs="宋体"/>
          <w:b/>
          <w:bCs/>
          <w:color w:val="auto"/>
          <w:spacing w:val="-5"/>
          <w:sz w:val="24"/>
          <w:szCs w:val="24"/>
          <w:lang w:val="en-US" w:eastAsia="zh-CN"/>
        </w:rPr>
        <w:t>生命科学与医学图书推荐</w:t>
      </w:r>
      <w:r>
        <w:rPr>
          <w:rFonts w:hint="eastAsia" w:ascii="宋体" w:hAnsi="宋体" w:eastAsia="宋体" w:cs="宋体"/>
          <w:color w:val="auto"/>
          <w:spacing w:val="-5"/>
          <w:sz w:val="24"/>
          <w:szCs w:val="24"/>
          <w:lang w:val="en-US" w:eastAsia="zh-CN"/>
        </w:rPr>
        <w:t>、</w:t>
      </w:r>
      <w:r>
        <w:rPr>
          <w:rFonts w:hint="eastAsia" w:ascii="宋体" w:hAnsi="宋体" w:eastAsia="宋体" w:cs="宋体"/>
          <w:b/>
          <w:bCs/>
          <w:color w:val="auto"/>
          <w:spacing w:val="-5"/>
          <w:sz w:val="24"/>
          <w:szCs w:val="24"/>
          <w:lang w:val="en-US" w:eastAsia="zh-CN"/>
        </w:rPr>
        <w:t>双一流学科建设专题图书推荐</w:t>
      </w:r>
      <w:r>
        <w:rPr>
          <w:rFonts w:hint="eastAsia" w:ascii="宋体" w:hAnsi="宋体" w:eastAsia="宋体" w:cs="宋体"/>
          <w:color w:val="auto"/>
          <w:spacing w:val="-5"/>
          <w:sz w:val="24"/>
          <w:szCs w:val="24"/>
          <w:lang w:val="en-US" w:eastAsia="zh-CN"/>
        </w:rPr>
        <w:t>、中国好书图书推荐、每月荐读专题图书推荐、百道好书专题图书推荐等专题图书推荐</w:t>
      </w:r>
      <w:bookmarkEnd w:id="5"/>
      <w:r>
        <w:rPr>
          <w:rFonts w:hint="eastAsia" w:ascii="宋体" w:hAnsi="宋体" w:eastAsia="宋体" w:cs="宋体"/>
          <w:color w:val="auto"/>
          <w:spacing w:val="-5"/>
          <w:sz w:val="24"/>
          <w:szCs w:val="24"/>
          <w:lang w:val="en-US" w:eastAsia="zh-CN"/>
        </w:rPr>
        <w:t>，采购方可按需挑选专题选购图书</w:t>
      </w:r>
      <w:bookmarkStart w:id="10" w:name="OLE_LINK10"/>
      <w:r>
        <w:rPr>
          <w:rFonts w:hint="eastAsia" w:ascii="宋体" w:hAnsi="宋体" w:eastAsia="宋体" w:cs="宋体"/>
          <w:color w:val="auto"/>
          <w:spacing w:val="-5"/>
          <w:sz w:val="24"/>
          <w:szCs w:val="24"/>
          <w:lang w:val="en-US" w:eastAsia="zh-CN"/>
        </w:rPr>
        <w:t>；为保证提供的选书平台具有以上功能，便于图书馆选择专题系列图书，</w:t>
      </w:r>
      <w:r>
        <w:rPr>
          <w:rFonts w:hint="eastAsia" w:ascii="宋体" w:hAnsi="宋体" w:eastAsia="宋体" w:cs="宋体"/>
          <w:b/>
          <w:bCs/>
          <w:color w:val="auto"/>
          <w:spacing w:val="-5"/>
          <w:sz w:val="24"/>
          <w:szCs w:val="24"/>
          <w:lang w:val="en-US" w:eastAsia="zh-CN"/>
        </w:rPr>
        <w:t>在响应文件中提供具有“资源类内容推荐”字样的软件著作权登记证书扫描件或复印件加盖供应商公章进行佐证）</w:t>
      </w:r>
      <w:bookmarkEnd w:id="10"/>
      <w:r>
        <w:rPr>
          <w:rFonts w:hint="eastAsia" w:ascii="宋体" w:hAnsi="宋体" w:eastAsia="宋体" w:cs="宋体"/>
          <w:color w:val="auto"/>
          <w:spacing w:val="-5"/>
          <w:sz w:val="24"/>
          <w:szCs w:val="24"/>
          <w:lang w:val="en-US" w:eastAsia="zh-CN"/>
        </w:rPr>
        <w:t>。</w:t>
      </w:r>
    </w:p>
    <w:p w14:paraId="612DE3F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3、选书平台资源覆盖量：100万种以上的书目数据，持续更新；</w:t>
      </w:r>
    </w:p>
    <w:p w14:paraId="6B356B0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1）支持能及时有效的自动获取最新的新书书目、作者简介和作者相关著作信息，弥补了原有书商提供数据不全的情况；支持展示图书的评价信息，一步跳转查看豆瓣或当当或京东等平台，从而可直接跳转到此本图书的商品列表</w:t>
      </w:r>
      <w:bookmarkStart w:id="11" w:name="_GoBack"/>
      <w:bookmarkEnd w:id="11"/>
      <w:r>
        <w:rPr>
          <w:rFonts w:hint="eastAsia" w:ascii="宋体" w:hAnsi="宋体" w:eastAsia="宋体" w:cs="宋体"/>
          <w:color w:val="auto"/>
          <w:spacing w:val="-5"/>
          <w:sz w:val="24"/>
          <w:szCs w:val="24"/>
          <w:lang w:val="en-US" w:eastAsia="zh-CN"/>
        </w:rPr>
        <w:t>中，点击书名可进入图书详情页查看对该作者作品的评论；</w:t>
      </w:r>
    </w:p>
    <w:p w14:paraId="697ADB7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（2）支持基于本馆偏好设置、智能算法，生成符合本馆符合采购计划的书目清单；有助于更好的补充馆藏；</w:t>
      </w:r>
    </w:p>
    <w:p w14:paraId="6102EC2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（3）精选专题：紧跟时事与获奖作品，运营团队定期推荐书单；推荐书单：出版社后台上传的推荐购买书单；征订目录：馆配商提供的征订目录，助力高效图书采购与资源配置；</w:t>
      </w:r>
    </w:p>
    <w:p w14:paraId="1AF9268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4、以上服务需求中要求提供的检测报告及选书平台，响应供应商中标后签订合同前需将检测报告原件、选书平台现场演示至采购方处查验材料的真实性，如发现虚假响应，按相关法律法规处理。</w:t>
      </w:r>
    </w:p>
    <w:p w14:paraId="0AD963C6">
      <w:pPr>
        <w:pStyle w:val="2"/>
        <w:rPr>
          <w:rFonts w:hint="default" w:ascii="宋体" w:hAnsi="宋体" w:eastAsia="宋体" w:cs="宋体"/>
          <w:spacing w:val="-5"/>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E3724"/>
    <w:rsid w:val="25200C92"/>
    <w:rsid w:val="26A44532"/>
    <w:rsid w:val="2B9B5A59"/>
    <w:rsid w:val="2FD65995"/>
    <w:rsid w:val="45062BD9"/>
    <w:rsid w:val="51AD4F63"/>
    <w:rsid w:val="5D782A5B"/>
    <w:rsid w:val="6A5D4D8D"/>
    <w:rsid w:val="733C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4461</Words>
  <Characters>4786</Characters>
  <Paragraphs>98</Paragraphs>
  <TotalTime>24</TotalTime>
  <ScaleCrop>false</ScaleCrop>
  <LinksUpToDate>false</LinksUpToDate>
  <CharactersWithSpaces>4821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2025-05-15T13:07:00Z</dcterms:created>
  <dc:creator>黄金廷</dc:creator>
  <cp:lastModifiedBy>黄金廷</cp:lastModifiedBy>
  <dcterms:modified xsi:type="dcterms:W3CDTF">2025-09-09T13:56:34Z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19F797405D5E4F95AFABA598CB443A50_13</vt:lpwstr>
  </property>
  <property fmtid="{D5CDD505-2E9C-101B-9397-08002B2CF9AE}" pid="4" name="KSOTemplateDocerSaveRecord">
    <vt:lpwstr>eyJoZGlkIjoiMWRlODc4N2Q2ZTMxNTBlMTdlYTk1Mjg3ODFhOTUwZmIiLCJ1c2VySWQiOiIyNjc4ODAxNzcifQ==</vt:lpwstr>
  </property>
</Properties>
</file>