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314AEF">
      <w:pPr>
        <w:widowControl/>
        <w:shd w:val="clear" w:color="auto" w:fill="FFFFFF"/>
        <w:spacing w:before="100" w:beforeAutospacing="1" w:after="100" w:afterAutospacing="1" w:line="525" w:lineRule="atLeast"/>
        <w:ind w:right="225"/>
        <w:jc w:val="center"/>
        <w:rPr>
          <w:rFonts w:hint="eastAsia" w:cs="宋体" w:asciiTheme="minorEastAsia" w:hAnsiTheme="minorEastAsia"/>
          <w:b/>
          <w:color w:val="000000"/>
          <w:kern w:val="0"/>
          <w:sz w:val="36"/>
          <w:szCs w:val="36"/>
        </w:rPr>
      </w:pPr>
      <w:bookmarkStart w:id="0" w:name="_Toc4268"/>
      <w:r>
        <w:rPr>
          <w:rFonts w:hint="eastAsia" w:cs="宋体" w:asciiTheme="minorEastAsia" w:hAnsiTheme="minorEastAsia"/>
          <w:b/>
          <w:color w:val="000000"/>
          <w:kern w:val="0"/>
          <w:sz w:val="36"/>
          <w:szCs w:val="36"/>
          <w:lang w:eastAsia="zh-CN"/>
        </w:rPr>
        <w:t>南昌大学抚州医学院2025</w:t>
      </w:r>
      <w:r>
        <w:rPr>
          <w:rFonts w:hint="eastAsia" w:cs="宋体" w:asciiTheme="minorEastAsia" w:hAnsiTheme="minorEastAsia"/>
          <w:b/>
          <w:color w:val="000000"/>
          <w:kern w:val="0"/>
          <w:sz w:val="36"/>
          <w:szCs w:val="36"/>
        </w:rPr>
        <w:t>级学生军训服装供应商</w:t>
      </w:r>
    </w:p>
    <w:p w14:paraId="4A33D079">
      <w:pPr>
        <w:widowControl/>
        <w:shd w:val="clear" w:color="auto" w:fill="FFFFFF"/>
        <w:spacing w:before="100" w:beforeAutospacing="1" w:after="100" w:afterAutospacing="1" w:line="525" w:lineRule="atLeast"/>
        <w:ind w:right="225"/>
        <w:jc w:val="center"/>
        <w:rPr>
          <w:rFonts w:hint="eastAsia" w:asciiTheme="majorEastAsia" w:hAnsiTheme="majorEastAsia" w:eastAsiaTheme="majorEastAsia" w:cstheme="majorEastAsia"/>
          <w:b/>
          <w:sz w:val="30"/>
          <w:szCs w:val="30"/>
        </w:rPr>
      </w:pPr>
      <w:r>
        <w:rPr>
          <w:rFonts w:hint="eastAsia" w:cs="宋体" w:asciiTheme="minorEastAsia" w:hAnsiTheme="minorEastAsia"/>
          <w:b/>
          <w:color w:val="000000"/>
          <w:kern w:val="0"/>
          <w:sz w:val="36"/>
          <w:szCs w:val="36"/>
        </w:rPr>
        <w:t>遴选文件</w:t>
      </w:r>
    </w:p>
    <w:p w14:paraId="048A1DAB">
      <w:pPr>
        <w:spacing w:after="156" w:afterLines="50" w:line="500" w:lineRule="exact"/>
        <w:jc w:val="center"/>
        <w:outlineLvl w:val="0"/>
        <w:rPr>
          <w:rFonts w:hint="eastAsia" w:asciiTheme="majorEastAsia" w:hAnsiTheme="majorEastAsia" w:eastAsiaTheme="majorEastAsia" w:cstheme="majorEastAsia"/>
          <w:b/>
          <w:sz w:val="30"/>
          <w:szCs w:val="30"/>
        </w:rPr>
      </w:pPr>
      <w:r>
        <w:rPr>
          <w:rFonts w:hint="eastAsia" w:asciiTheme="majorEastAsia" w:hAnsiTheme="majorEastAsia" w:eastAsiaTheme="majorEastAsia" w:cstheme="majorEastAsia"/>
          <w:b/>
          <w:sz w:val="30"/>
          <w:szCs w:val="30"/>
        </w:rPr>
        <w:t>第一部分  投标邀请</w:t>
      </w:r>
      <w:bookmarkEnd w:id="0"/>
    </w:p>
    <w:p w14:paraId="249240D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cs="Arial"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lang w:eastAsia="zh-CN"/>
        </w:rPr>
        <w:t>我校</w:t>
      </w:r>
      <w:r>
        <w:rPr>
          <w:rFonts w:hint="eastAsia" w:cs="宋体" w:asciiTheme="minorEastAsia" w:hAnsiTheme="minorEastAsia"/>
          <w:color w:val="000000"/>
          <w:kern w:val="0"/>
          <w:sz w:val="24"/>
          <w:lang w:eastAsia="zh-CN"/>
        </w:rPr>
        <w:t>2025</w:t>
      </w:r>
      <w:r>
        <w:rPr>
          <w:rFonts w:hint="eastAsia" w:cs="宋体" w:asciiTheme="minorEastAsia" w:hAnsiTheme="minorEastAsia" w:eastAsiaTheme="minorEastAsia"/>
          <w:color w:val="000000"/>
          <w:kern w:val="0"/>
          <w:sz w:val="24"/>
          <w:lang w:eastAsia="zh-CN"/>
        </w:rPr>
        <w:t>级学生军训需自费自主购买军训服装，为了更好的向学生提供服务，现通过遴选方式确定一家供应商进校自主销售，欢迎具</w:t>
      </w:r>
      <w:r>
        <w:rPr>
          <w:rFonts w:hint="eastAsia" w:cs="宋体" w:asciiTheme="minorEastAsia" w:hAnsiTheme="minorEastAsia" w:eastAsiaTheme="minorEastAsia"/>
          <w:color w:val="000000"/>
          <w:kern w:val="0"/>
          <w:sz w:val="24"/>
        </w:rPr>
        <w:t>有资质的</w:t>
      </w:r>
      <w:r>
        <w:rPr>
          <w:rFonts w:hint="eastAsia" w:cs="宋体" w:asciiTheme="minorEastAsia" w:hAnsiTheme="minorEastAsia"/>
          <w:color w:val="000000"/>
          <w:kern w:val="0"/>
          <w:sz w:val="24"/>
          <w:lang w:eastAsia="zh-CN"/>
        </w:rPr>
        <w:t>单位</w:t>
      </w:r>
      <w:r>
        <w:rPr>
          <w:rFonts w:hint="eastAsia" w:cs="宋体" w:asciiTheme="minorEastAsia" w:hAnsiTheme="minorEastAsia" w:eastAsiaTheme="minorEastAsia"/>
          <w:color w:val="000000"/>
          <w:kern w:val="0"/>
          <w:sz w:val="24"/>
        </w:rPr>
        <w:t>参与投标。具体事项如下：</w:t>
      </w:r>
    </w:p>
    <w:p w14:paraId="097E3E83">
      <w:pPr>
        <w:keepNext w:val="0"/>
        <w:keepLines w:val="0"/>
        <w:pageBreakBefore w:val="0"/>
        <w:numPr>
          <w:ilvl w:val="0"/>
          <w:numId w:val="1"/>
        </w:numPr>
        <w:kinsoku/>
        <w:wordWrap/>
        <w:overflowPunct/>
        <w:topLinePunct w:val="0"/>
        <w:autoSpaceDE/>
        <w:autoSpaceDN/>
        <w:bidi w:val="0"/>
        <w:adjustRightInd/>
        <w:snapToGrid/>
        <w:spacing w:line="360" w:lineRule="auto"/>
        <w:ind w:firstLine="482" w:firstLineChars="200"/>
        <w:jc w:val="left"/>
        <w:textAlignment w:val="auto"/>
        <w:rPr>
          <w:rFonts w:asciiTheme="minorEastAsia" w:hAnsiTheme="minorEastAsia" w:eastAsiaTheme="minorEastAsia"/>
          <w:sz w:val="24"/>
        </w:rPr>
      </w:pPr>
      <w:r>
        <w:rPr>
          <w:rFonts w:hint="eastAsia" w:ascii="宋体" w:hAnsi="宋体" w:eastAsia="宋体" w:cs="宋体"/>
          <w:b/>
          <w:bCs/>
          <w:color w:val="auto"/>
          <w:sz w:val="24"/>
          <w:szCs w:val="24"/>
          <w:highlight w:val="none"/>
          <w:lang w:eastAsia="zh-CN"/>
        </w:rPr>
        <w:t>项目名称</w:t>
      </w:r>
      <w:r>
        <w:rPr>
          <w:rFonts w:hint="eastAsia" w:asciiTheme="minorEastAsia" w:hAnsiTheme="minorEastAsia" w:eastAsiaTheme="minorEastAsia"/>
          <w:sz w:val="24"/>
        </w:rPr>
        <w:t>：南昌大学抚州医学院</w:t>
      </w:r>
      <w:r>
        <w:rPr>
          <w:rFonts w:hint="eastAsia" w:asciiTheme="minorEastAsia" w:hAnsiTheme="minorEastAsia"/>
          <w:sz w:val="24"/>
          <w:lang w:eastAsia="zh-CN"/>
        </w:rPr>
        <w:t>2025</w:t>
      </w:r>
      <w:r>
        <w:rPr>
          <w:rFonts w:hint="eastAsia" w:asciiTheme="minorEastAsia" w:hAnsiTheme="minorEastAsia" w:eastAsiaTheme="minorEastAsia"/>
          <w:sz w:val="24"/>
        </w:rPr>
        <w:t>级学生军训服装供应商遴选项目</w:t>
      </w:r>
    </w:p>
    <w:p w14:paraId="21C71FB8">
      <w:pPr>
        <w:keepNext w:val="0"/>
        <w:keepLines w:val="0"/>
        <w:pageBreakBefore w:val="0"/>
        <w:numPr>
          <w:ilvl w:val="0"/>
          <w:numId w:val="1"/>
        </w:numPr>
        <w:kinsoku/>
        <w:wordWrap/>
        <w:overflowPunct/>
        <w:topLinePunct w:val="0"/>
        <w:autoSpaceDE/>
        <w:autoSpaceDN/>
        <w:bidi w:val="0"/>
        <w:adjustRightInd/>
        <w:snapToGrid/>
        <w:spacing w:line="360" w:lineRule="auto"/>
        <w:ind w:firstLine="482" w:firstLineChars="200"/>
        <w:jc w:val="left"/>
        <w:textAlignment w:val="auto"/>
        <w:rPr>
          <w:rFonts w:asciiTheme="minorEastAsia" w:hAnsiTheme="minorEastAsia" w:eastAsiaTheme="minorEastAsia"/>
          <w:sz w:val="24"/>
        </w:rPr>
      </w:pPr>
      <w:r>
        <w:rPr>
          <w:rFonts w:hint="eastAsia" w:asciiTheme="minorEastAsia" w:hAnsiTheme="minorEastAsia" w:eastAsiaTheme="minorEastAsia"/>
          <w:b/>
          <w:bCs/>
          <w:sz w:val="24"/>
        </w:rPr>
        <w:t>采购资金来源：</w:t>
      </w:r>
      <w:r>
        <w:rPr>
          <w:rFonts w:hint="eastAsia" w:asciiTheme="minorEastAsia" w:hAnsiTheme="minorEastAsia" w:eastAsiaTheme="minorEastAsia"/>
          <w:sz w:val="24"/>
          <w:lang w:eastAsia="zh-CN"/>
        </w:rPr>
        <w:t>学生</w:t>
      </w:r>
      <w:r>
        <w:rPr>
          <w:rFonts w:hint="eastAsia" w:asciiTheme="minorEastAsia" w:hAnsiTheme="minorEastAsia" w:eastAsiaTheme="minorEastAsia"/>
          <w:sz w:val="24"/>
        </w:rPr>
        <w:t>自行向</w:t>
      </w:r>
      <w:r>
        <w:rPr>
          <w:rFonts w:hint="eastAsia" w:asciiTheme="minorEastAsia" w:hAnsiTheme="minorEastAsia"/>
          <w:sz w:val="24"/>
          <w:lang w:eastAsia="zh-CN"/>
        </w:rPr>
        <w:t>中标</w:t>
      </w:r>
      <w:r>
        <w:rPr>
          <w:rFonts w:hint="eastAsia" w:asciiTheme="minorEastAsia" w:hAnsiTheme="minorEastAsia" w:eastAsiaTheme="minorEastAsia"/>
          <w:sz w:val="24"/>
        </w:rPr>
        <w:t>供应商支付</w:t>
      </w:r>
    </w:p>
    <w:p w14:paraId="124142E4">
      <w:pPr>
        <w:keepNext w:val="0"/>
        <w:keepLines w:val="0"/>
        <w:pageBreakBefore w:val="0"/>
        <w:numPr>
          <w:ilvl w:val="0"/>
          <w:numId w:val="1"/>
        </w:numPr>
        <w:kinsoku/>
        <w:wordWrap/>
        <w:overflowPunct/>
        <w:topLinePunct w:val="0"/>
        <w:autoSpaceDE/>
        <w:autoSpaceDN/>
        <w:bidi w:val="0"/>
        <w:adjustRightInd/>
        <w:snapToGrid/>
        <w:spacing w:line="360" w:lineRule="auto"/>
        <w:ind w:firstLine="482" w:firstLineChars="200"/>
        <w:jc w:val="left"/>
        <w:textAlignment w:val="auto"/>
        <w:rPr>
          <w:rFonts w:asciiTheme="minorEastAsia" w:hAnsiTheme="minorEastAsia" w:eastAsiaTheme="minorEastAsia"/>
          <w:sz w:val="24"/>
        </w:rPr>
      </w:pPr>
      <w:r>
        <w:rPr>
          <w:rFonts w:hint="eastAsia" w:asciiTheme="minorEastAsia" w:hAnsiTheme="minorEastAsia" w:eastAsiaTheme="minorEastAsia"/>
          <w:b/>
          <w:bCs/>
          <w:sz w:val="24"/>
        </w:rPr>
        <w:t>中标单位</w:t>
      </w:r>
      <w:r>
        <w:rPr>
          <w:rFonts w:hint="eastAsia" w:asciiTheme="minorEastAsia" w:hAnsiTheme="minorEastAsia" w:eastAsiaTheme="minorEastAsia"/>
          <w:b/>
          <w:bCs/>
          <w:sz w:val="24"/>
          <w:lang w:eastAsia="zh-CN"/>
        </w:rPr>
        <w:t>数量</w:t>
      </w:r>
      <w:r>
        <w:rPr>
          <w:rFonts w:hint="eastAsia" w:asciiTheme="minorEastAsia" w:hAnsiTheme="minorEastAsia" w:eastAsiaTheme="minorEastAsia"/>
          <w:b/>
          <w:bCs/>
          <w:sz w:val="24"/>
        </w:rPr>
        <w:t>：</w:t>
      </w:r>
      <w:r>
        <w:rPr>
          <w:rFonts w:hint="eastAsia" w:asciiTheme="minorEastAsia" w:hAnsiTheme="minorEastAsia" w:eastAsiaTheme="minorEastAsia"/>
          <w:sz w:val="24"/>
          <w:lang w:val="en-US" w:eastAsia="zh-CN"/>
        </w:rPr>
        <w:t>1</w:t>
      </w:r>
      <w:r>
        <w:rPr>
          <w:rFonts w:hint="eastAsia" w:asciiTheme="minorEastAsia" w:hAnsiTheme="minorEastAsia" w:eastAsiaTheme="minorEastAsia"/>
          <w:sz w:val="24"/>
        </w:rPr>
        <w:t>家</w:t>
      </w:r>
    </w:p>
    <w:p w14:paraId="0AC4C0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四</w:t>
      </w:r>
      <w:r>
        <w:rPr>
          <w:rFonts w:hint="eastAsia" w:ascii="宋体" w:hAnsi="宋体" w:eastAsia="宋体" w:cs="宋体"/>
          <w:b/>
          <w:bCs/>
          <w:color w:val="auto"/>
          <w:sz w:val="24"/>
          <w:szCs w:val="24"/>
          <w:lang w:val="en-US" w:eastAsia="zh-CN"/>
        </w:rPr>
        <w:t>、投标资格要求：</w:t>
      </w:r>
    </w:p>
    <w:p w14:paraId="774EE6F2">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（1）投标人具有独立承担民事责任的能力；</w:t>
      </w:r>
    </w:p>
    <w:p w14:paraId="4399AA82">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lang w:val="en-US" w:eastAsia="zh-CN"/>
        </w:rPr>
      </w:pPr>
      <w:r>
        <w:rPr>
          <w:rFonts w:hint="eastAsia" w:ascii="宋体" w:hAnsi="宋体" w:eastAsia="宋体" w:cs="宋体"/>
          <w:color w:val="auto"/>
          <w:sz w:val="24"/>
          <w:szCs w:val="24"/>
          <w:lang w:val="en-US" w:eastAsia="zh-CN"/>
        </w:rPr>
        <w:t>【如投标人是企业的（包括合伙企业）应提供有效的“企业法人营业执照”或“营业执照”；如投标人是事业单位的应提供“事业单位法人证书”；如投标人是非企业专业服务机构的应提供执业许可证等证明文件；投标人是个体工商户的应提供有效的“个体工商户营业执照”、组织机构代码证证明文件（实行“统一社会信用代码”的不需单独提供组织机构代码证）；如投标人是自然人的，应提供有效的自然人的身份证明(中国公民)。】</w:t>
      </w:r>
    </w:p>
    <w:p w14:paraId="47250B89">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r>
        <w:rPr>
          <w:rFonts w:hint="eastAsia" w:hAnsi="宋体" w:eastAsia="宋体" w:cs="宋体"/>
          <w:color w:val="auto"/>
          <w:sz w:val="24"/>
          <w:szCs w:val="24"/>
          <w:lang w:val="en-US" w:eastAsia="zh-CN"/>
        </w:rPr>
        <w:t>2</w:t>
      </w:r>
      <w:r>
        <w:rPr>
          <w:rFonts w:hint="eastAsia" w:ascii="宋体" w:hAnsi="宋体" w:eastAsia="宋体" w:cs="宋体"/>
          <w:color w:val="auto"/>
          <w:sz w:val="24"/>
          <w:szCs w:val="24"/>
          <w:lang w:val="en-US" w:eastAsia="zh-CN"/>
        </w:rPr>
        <w:t>）投标人须提供法人代表授权委托书、被授权人身份证 (原件开标现场审查)</w:t>
      </w:r>
    </w:p>
    <w:p w14:paraId="6962CF5E">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3</w:t>
      </w:r>
      <w:r>
        <w:rPr>
          <w:rFonts w:hint="eastAsia" w:asciiTheme="minorEastAsia" w:hAnsiTheme="minorEastAsia" w:cstheme="minorEastAsia"/>
          <w:sz w:val="24"/>
          <w:lang w:eastAsia="zh-CN"/>
        </w:rPr>
        <w:t>）</w:t>
      </w:r>
      <w:r>
        <w:rPr>
          <w:rFonts w:hint="eastAsia" w:asciiTheme="minorEastAsia" w:hAnsiTheme="minorEastAsia" w:eastAsiaTheme="minorEastAsia" w:cstheme="minorEastAsia"/>
          <w:sz w:val="24"/>
          <w:lang w:eastAsia="zh-CN"/>
        </w:rPr>
        <w:t>参加采购活动前三年内，在经营活动中没有重大违法记录。(由供应商自行出具的承诺函原件)</w:t>
      </w:r>
    </w:p>
    <w:p w14:paraId="203F409B">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4</w:t>
      </w:r>
      <w:r>
        <w:rPr>
          <w:rFonts w:hint="eastAsia" w:asciiTheme="minorEastAsia" w:hAnsiTheme="minorEastAsia" w:cstheme="minorEastAsia"/>
          <w:sz w:val="24"/>
          <w:lang w:eastAsia="zh-CN"/>
        </w:rPr>
        <w:t>）</w:t>
      </w:r>
      <w:r>
        <w:rPr>
          <w:rFonts w:hint="eastAsia" w:asciiTheme="minorEastAsia" w:hAnsiTheme="minorEastAsia" w:eastAsiaTheme="minorEastAsia" w:cstheme="minorEastAsia"/>
          <w:sz w:val="24"/>
          <w:lang w:eastAsia="zh-CN"/>
        </w:rPr>
        <w:t>营业执照经营范围含服装销售或生产。</w:t>
      </w:r>
    </w:p>
    <w:p w14:paraId="623D506D">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5</w:t>
      </w:r>
      <w:r>
        <w:rPr>
          <w:rFonts w:hint="eastAsia" w:asciiTheme="minorEastAsia" w:hAnsiTheme="minorEastAsia" w:cstheme="minorEastAsia"/>
          <w:sz w:val="24"/>
          <w:lang w:eastAsia="zh-CN"/>
        </w:rPr>
        <w:t>）</w:t>
      </w:r>
      <w:r>
        <w:rPr>
          <w:rFonts w:hint="eastAsia" w:asciiTheme="minorEastAsia" w:hAnsiTheme="minorEastAsia" w:eastAsiaTheme="minorEastAsia" w:cstheme="minorEastAsia"/>
          <w:sz w:val="24"/>
          <w:lang w:eastAsia="zh-CN"/>
        </w:rPr>
        <w:t>投标人的单位负责人为同一人或者存在直接控股、管理关系的不同投标人，不得参加同一合同项下的采购活动。</w:t>
      </w:r>
    </w:p>
    <w:p w14:paraId="3E02E0B2">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6</w:t>
      </w:r>
      <w:r>
        <w:rPr>
          <w:rFonts w:hint="eastAsia" w:asciiTheme="minorEastAsia" w:hAnsiTheme="minorEastAsia" w:cstheme="minorEastAsia"/>
          <w:sz w:val="24"/>
          <w:lang w:eastAsia="zh-CN"/>
        </w:rPr>
        <w:t>）</w:t>
      </w:r>
      <w:r>
        <w:rPr>
          <w:rFonts w:hint="eastAsia" w:asciiTheme="minorEastAsia" w:hAnsiTheme="minorEastAsia" w:eastAsiaTheme="minorEastAsia" w:cstheme="minorEastAsia"/>
          <w:sz w:val="24"/>
          <w:lang w:eastAsia="zh-CN"/>
        </w:rPr>
        <w:t>供应商必须是在“信用中国”网站（www.creditchina.gov.cn）中未被列入失信被执行人、重大税收违法案件当事人名单。</w:t>
      </w:r>
    </w:p>
    <w:p w14:paraId="0D8C1204">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7</w:t>
      </w:r>
      <w:r>
        <w:rPr>
          <w:rFonts w:hint="eastAsia" w:asciiTheme="minorEastAsia" w:hAnsiTheme="minorEastAsia" w:cstheme="minorEastAsia"/>
          <w:sz w:val="24"/>
          <w:lang w:eastAsia="zh-CN"/>
        </w:rPr>
        <w:t>）</w:t>
      </w:r>
      <w:r>
        <w:rPr>
          <w:rFonts w:hint="eastAsia" w:asciiTheme="minorEastAsia" w:hAnsiTheme="minorEastAsia" w:eastAsiaTheme="minorEastAsia" w:cstheme="minorEastAsia"/>
          <w:sz w:val="24"/>
          <w:lang w:eastAsia="zh-CN"/>
        </w:rPr>
        <w:t>本项目不接受联合投标。</w:t>
      </w:r>
    </w:p>
    <w:p w14:paraId="4D1BCD13">
      <w:pPr>
        <w:keepNext w:val="0"/>
        <w:keepLines w:val="0"/>
        <w:pageBreakBefore w:val="0"/>
        <w:tabs>
          <w:tab w:val="left" w:pos="425"/>
        </w:tabs>
        <w:kinsoku/>
        <w:wordWrap/>
        <w:overflowPunct/>
        <w:topLinePunct w:val="0"/>
        <w:autoSpaceDE/>
        <w:autoSpaceDN/>
        <w:bidi w:val="0"/>
        <w:adjustRightInd/>
        <w:snapToGrid/>
        <w:spacing w:line="360" w:lineRule="auto"/>
        <w:ind w:firstLine="482" w:firstLineChars="200"/>
        <w:jc w:val="left"/>
        <w:textAlignment w:val="auto"/>
      </w:pPr>
      <w:r>
        <w:rPr>
          <w:rFonts w:hint="eastAsia" w:ascii="宋体" w:hAnsi="宋体" w:eastAsia="宋体" w:cs="宋体"/>
          <w:b/>
          <w:color w:val="auto"/>
          <w:kern w:val="0"/>
          <w:sz w:val="24"/>
        </w:rPr>
        <w:t>特别提醒:【</w:t>
      </w:r>
      <w:r>
        <w:rPr>
          <w:rFonts w:hint="eastAsia" w:ascii="宋体" w:hAnsi="宋体" w:eastAsia="宋体" w:cs="宋体"/>
          <w:b/>
          <w:color w:val="auto"/>
          <w:kern w:val="0"/>
          <w:sz w:val="24"/>
          <w:lang w:eastAsia="zh-CN"/>
        </w:rPr>
        <w:t>投标</w:t>
      </w:r>
      <w:r>
        <w:rPr>
          <w:rFonts w:hint="eastAsia" w:ascii="宋体" w:hAnsi="宋体" w:eastAsia="宋体" w:cs="宋体"/>
          <w:b/>
          <w:color w:val="auto"/>
          <w:kern w:val="0"/>
          <w:sz w:val="24"/>
        </w:rPr>
        <w:t>截止时间前递交以上有效资料作为资格审查</w:t>
      </w:r>
      <w:r>
        <w:rPr>
          <w:rFonts w:hint="eastAsia" w:ascii="宋体" w:hAnsi="宋体" w:eastAsia="宋体" w:cs="宋体"/>
          <w:b/>
          <w:color w:val="auto"/>
          <w:kern w:val="0"/>
          <w:sz w:val="24"/>
          <w:lang w:eastAsia="zh-CN"/>
        </w:rPr>
        <w:t>材料</w:t>
      </w:r>
      <w:r>
        <w:rPr>
          <w:rFonts w:hint="eastAsia" w:ascii="宋体" w:hAnsi="宋体" w:eastAsia="宋体" w:cs="宋体"/>
          <w:b/>
          <w:color w:val="auto"/>
          <w:kern w:val="0"/>
          <w:sz w:val="24"/>
        </w:rPr>
        <w:t>，并将以上资格证明文件制作在响应文件中，如未提供或提供不全的，将视为无效响应。】</w:t>
      </w:r>
    </w:p>
    <w:p w14:paraId="5ECAB03C">
      <w:pPr>
        <w:keepNext w:val="0"/>
        <w:keepLines w:val="0"/>
        <w:pageBreakBefore w:val="0"/>
        <w:kinsoku/>
        <w:wordWrap/>
        <w:overflowPunct/>
        <w:topLinePunct w:val="0"/>
        <w:autoSpaceDE/>
        <w:autoSpaceDN/>
        <w:bidi w:val="0"/>
        <w:adjustRightInd/>
        <w:snapToGrid/>
        <w:spacing w:line="360" w:lineRule="auto"/>
        <w:textAlignment w:val="auto"/>
        <w:rPr>
          <w:rFonts w:hint="eastAsia"/>
          <w:lang w:val="en-US" w:eastAsia="zh-CN"/>
        </w:rPr>
      </w:pPr>
    </w:p>
    <w:p w14:paraId="4B0E98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五、获取</w:t>
      </w:r>
      <w:r>
        <w:rPr>
          <w:rFonts w:hint="eastAsia" w:ascii="宋体" w:hAnsi="宋体" w:cs="宋体"/>
          <w:b/>
          <w:bCs/>
          <w:color w:val="auto"/>
          <w:sz w:val="24"/>
          <w:szCs w:val="24"/>
          <w:highlight w:val="none"/>
          <w:lang w:eastAsia="zh-CN"/>
        </w:rPr>
        <w:t>遴选文件</w:t>
      </w:r>
      <w:r>
        <w:rPr>
          <w:rFonts w:hint="eastAsia" w:ascii="宋体" w:hAnsi="宋体" w:eastAsia="宋体" w:cs="宋体"/>
          <w:b/>
          <w:bCs/>
          <w:color w:val="auto"/>
          <w:sz w:val="24"/>
          <w:szCs w:val="24"/>
          <w:highlight w:val="none"/>
          <w:lang w:eastAsia="zh-CN"/>
        </w:rPr>
        <w:t>：</w:t>
      </w:r>
    </w:p>
    <w:p w14:paraId="1A0D4D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lang w:eastAsia="zh-CN"/>
        </w:rPr>
        <w:t>2025</w:t>
      </w:r>
      <w:r>
        <w:rPr>
          <w:rFonts w:hint="eastAsia" w:ascii="宋体" w:hAnsi="宋体" w:eastAsia="宋体" w:cs="宋体"/>
          <w:color w:val="auto"/>
          <w:sz w:val="24"/>
          <w:szCs w:val="24"/>
          <w:highlight w:val="none"/>
          <w:u w:val="single"/>
        </w:rPr>
        <w:t>年</w:t>
      </w:r>
      <w:r>
        <w:rPr>
          <w:rFonts w:hint="eastAsia" w:ascii="宋体" w:hAnsi="宋体"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rPr>
        <w:t>月</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u w:val="single"/>
          <w:lang w:eastAsia="zh-CN"/>
        </w:rPr>
        <w:t>至</w:t>
      </w:r>
      <w:r>
        <w:rPr>
          <w:rFonts w:hint="eastAsia" w:ascii="宋体" w:hAnsi="宋体" w:eastAsia="宋体" w:cs="宋体"/>
          <w:color w:val="auto"/>
          <w:sz w:val="24"/>
          <w:szCs w:val="24"/>
          <w:highlight w:val="none"/>
          <w:u w:val="single"/>
          <w:lang w:val="en-US" w:eastAsia="zh-CN"/>
        </w:rPr>
        <w:t>2025年6月10日</w:t>
      </w:r>
    </w:p>
    <w:p w14:paraId="646D1F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获取方式：网页自行下载</w:t>
      </w:r>
    </w:p>
    <w:p w14:paraId="0E6ABE63">
      <w:pPr>
        <w:pStyle w:val="4"/>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lang w:val="en-US" w:eastAsia="zh-CN"/>
        </w:rPr>
      </w:pPr>
      <w:r>
        <w:rPr>
          <w:rFonts w:hint="eastAsia" w:hAnsi="宋体" w:eastAsia="宋体" w:cs="宋体"/>
          <w:b/>
          <w:bCs/>
          <w:color w:val="auto"/>
          <w:sz w:val="24"/>
          <w:szCs w:val="24"/>
          <w:highlight w:val="none"/>
          <w:lang w:val="en-US" w:eastAsia="zh-CN"/>
        </w:rPr>
        <w:t>六、响</w:t>
      </w:r>
      <w:r>
        <w:rPr>
          <w:rFonts w:hint="eastAsia" w:ascii="宋体" w:hAnsi="宋体" w:eastAsia="宋体" w:cs="宋体"/>
          <w:b/>
          <w:bCs/>
          <w:color w:val="auto"/>
          <w:sz w:val="24"/>
          <w:szCs w:val="24"/>
          <w:highlight w:val="none"/>
          <w:lang w:val="en-US" w:eastAsia="zh-CN"/>
        </w:rPr>
        <w:t xml:space="preserve">应文件提交： </w:t>
      </w:r>
    </w:p>
    <w:p w14:paraId="0C5200DA">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2025年6月11日</w:t>
      </w:r>
      <w:r>
        <w:rPr>
          <w:rFonts w:hint="eastAsia" w:hAnsi="宋体" w:eastAsia="宋体" w:cs="宋体"/>
          <w:color w:val="auto"/>
          <w:sz w:val="24"/>
          <w:szCs w:val="24"/>
          <w:highlight w:val="none"/>
          <w:lang w:val="en-US" w:eastAsia="zh-CN"/>
        </w:rPr>
        <w:t>下</w:t>
      </w:r>
      <w:r>
        <w:rPr>
          <w:rFonts w:hint="eastAsia" w:ascii="宋体" w:hAnsi="宋体" w:eastAsia="宋体" w:cs="宋体"/>
          <w:color w:val="auto"/>
          <w:sz w:val="24"/>
          <w:szCs w:val="24"/>
          <w:highlight w:val="none"/>
          <w:lang w:val="en-US" w:eastAsia="zh-CN"/>
        </w:rPr>
        <w:t>午</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点（北京时间）</w:t>
      </w:r>
    </w:p>
    <w:p w14:paraId="56F4EC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ascii="宋体" w:hAnsi="宋体" w:eastAsia="宋体" w:cs="宋体"/>
          <w:color w:val="auto"/>
          <w:sz w:val="24"/>
          <w:szCs w:val="24"/>
          <w:highlight w:val="none"/>
          <w:lang w:eastAsia="zh-CN"/>
        </w:rPr>
        <w:t>抚州市东临路</w:t>
      </w:r>
      <w:r>
        <w:rPr>
          <w:rFonts w:hint="eastAsia" w:ascii="宋体" w:hAnsi="宋体" w:eastAsia="宋体" w:cs="宋体"/>
          <w:color w:val="auto"/>
          <w:sz w:val="24"/>
          <w:szCs w:val="24"/>
          <w:highlight w:val="none"/>
          <w:lang w:val="en-US" w:eastAsia="zh-CN"/>
        </w:rPr>
        <w:t>9号抚州医学院行政楼313室</w:t>
      </w:r>
    </w:p>
    <w:p w14:paraId="24CFBA95">
      <w:pPr>
        <w:pStyle w:val="4"/>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lang w:val="en-US" w:eastAsia="zh-CN"/>
        </w:rPr>
      </w:pPr>
      <w:r>
        <w:rPr>
          <w:rFonts w:hint="eastAsia" w:hAnsi="宋体" w:eastAsia="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lang w:val="en-US" w:eastAsia="zh-CN"/>
        </w:rPr>
        <w:t>、开启</w:t>
      </w:r>
      <w:r>
        <w:rPr>
          <w:rFonts w:hint="eastAsia" w:hAnsi="宋体" w:eastAsia="宋体" w:cs="宋体"/>
          <w:b/>
          <w:bCs/>
          <w:color w:val="auto"/>
          <w:sz w:val="24"/>
          <w:szCs w:val="24"/>
          <w:highlight w:val="none"/>
          <w:lang w:val="en-US" w:eastAsia="zh-CN"/>
        </w:rPr>
        <w:t>：</w:t>
      </w:r>
    </w:p>
    <w:p w14:paraId="0EC93BCF">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2025年6月11日</w:t>
      </w:r>
      <w:r>
        <w:rPr>
          <w:rFonts w:hint="eastAsia" w:hAnsi="宋体" w:eastAsia="宋体" w:cs="宋体"/>
          <w:color w:val="auto"/>
          <w:sz w:val="24"/>
          <w:szCs w:val="24"/>
          <w:highlight w:val="none"/>
          <w:lang w:val="en-US" w:eastAsia="zh-CN"/>
        </w:rPr>
        <w:t>下</w:t>
      </w:r>
      <w:r>
        <w:rPr>
          <w:rFonts w:hint="eastAsia" w:ascii="宋体" w:hAnsi="宋体" w:eastAsia="宋体" w:cs="宋体"/>
          <w:color w:val="auto"/>
          <w:sz w:val="24"/>
          <w:szCs w:val="24"/>
          <w:highlight w:val="none"/>
          <w:lang w:val="en-US" w:eastAsia="zh-CN"/>
        </w:rPr>
        <w:t>午</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点（北京时间）</w:t>
      </w:r>
    </w:p>
    <w:p w14:paraId="313055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ascii="宋体" w:hAnsi="宋体" w:eastAsia="宋体" w:cs="宋体"/>
          <w:color w:val="auto"/>
          <w:sz w:val="24"/>
          <w:szCs w:val="24"/>
          <w:highlight w:val="none"/>
          <w:lang w:eastAsia="zh-CN"/>
        </w:rPr>
        <w:t>抚州市东临路</w:t>
      </w:r>
      <w:r>
        <w:rPr>
          <w:rFonts w:hint="eastAsia" w:ascii="宋体" w:hAnsi="宋体" w:eastAsia="宋体" w:cs="宋体"/>
          <w:color w:val="auto"/>
          <w:sz w:val="24"/>
          <w:szCs w:val="24"/>
          <w:highlight w:val="none"/>
          <w:lang w:val="en-US" w:eastAsia="zh-CN"/>
        </w:rPr>
        <w:t>9号抚州医学院行政楼313室</w:t>
      </w:r>
    </w:p>
    <w:p w14:paraId="7CA0179F">
      <w:pPr>
        <w:pStyle w:val="4"/>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lang w:val="en-US" w:eastAsia="zh-CN"/>
        </w:rPr>
      </w:pPr>
      <w:r>
        <w:rPr>
          <w:rFonts w:hint="eastAsia" w:hAnsi="宋体" w:eastAsia="宋体" w:cs="宋体"/>
          <w:b/>
          <w:bCs/>
          <w:color w:val="auto"/>
          <w:sz w:val="24"/>
          <w:szCs w:val="24"/>
          <w:highlight w:val="none"/>
          <w:lang w:val="en-US" w:eastAsia="zh-CN"/>
        </w:rPr>
        <w:t>八</w:t>
      </w:r>
      <w:r>
        <w:rPr>
          <w:rFonts w:hint="eastAsia" w:ascii="宋体" w:hAnsi="宋体" w:eastAsia="宋体" w:cs="宋体"/>
          <w:b/>
          <w:bCs/>
          <w:color w:val="auto"/>
          <w:sz w:val="24"/>
          <w:szCs w:val="24"/>
          <w:highlight w:val="none"/>
          <w:lang w:val="en-US" w:eastAsia="zh-CN"/>
        </w:rPr>
        <w:t>、公告期限：</w:t>
      </w:r>
    </w:p>
    <w:p w14:paraId="4C9D66C5">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自本公告发布之日起</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个工作日</w:t>
      </w:r>
    </w:p>
    <w:p w14:paraId="221E90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 xml:space="preserve">    九、履约保证金：</w:t>
      </w:r>
    </w:p>
    <w:p w14:paraId="6CA2F457">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eastAsia" w:ascii="宋体" w:hAnsi="宋体" w:eastAsia="宋体" w:cs="宋体"/>
          <w:color w:val="auto"/>
          <w:sz w:val="24"/>
          <w:highlight w:val="none"/>
        </w:rPr>
      </w:pPr>
      <w:r>
        <w:rPr>
          <w:rFonts w:hint="eastAsia" w:ascii="宋体" w:hAnsi="宋体" w:cs="等线"/>
          <w:color w:val="auto"/>
          <w:spacing w:val="-6"/>
          <w:sz w:val="24"/>
          <w:lang w:eastAsia="zh-CN"/>
        </w:rPr>
        <w:t>中标人于</w:t>
      </w:r>
      <w:r>
        <w:rPr>
          <w:rFonts w:hint="eastAsia" w:ascii="宋体" w:hAnsi="宋体" w:cs="等线"/>
          <w:color w:val="auto"/>
          <w:spacing w:val="-6"/>
          <w:sz w:val="24"/>
        </w:rPr>
        <w:t>签订合同后一周内</w:t>
      </w:r>
      <w:r>
        <w:rPr>
          <w:rFonts w:hint="eastAsia" w:ascii="宋体" w:hAnsi="宋体" w:cs="等线"/>
          <w:color w:val="auto"/>
          <w:spacing w:val="-6"/>
          <w:sz w:val="24"/>
          <w:lang w:eastAsia="zh-CN"/>
        </w:rPr>
        <w:t>将</w:t>
      </w:r>
      <w:r>
        <w:rPr>
          <w:rFonts w:hint="eastAsia" w:ascii="宋体" w:hAnsi="宋体" w:cs="等线"/>
          <w:color w:val="auto"/>
          <w:spacing w:val="-6"/>
          <w:sz w:val="24"/>
          <w:lang w:val="en-US" w:eastAsia="zh-CN"/>
        </w:rPr>
        <w:t>5000元履约保证金</w:t>
      </w:r>
      <w:r>
        <w:rPr>
          <w:rFonts w:hint="eastAsia" w:ascii="宋体" w:hAnsi="宋体" w:cs="等线"/>
          <w:color w:val="auto"/>
          <w:spacing w:val="-6"/>
          <w:sz w:val="24"/>
          <w:lang w:eastAsia="zh-CN"/>
        </w:rPr>
        <w:t>转账至以下</w:t>
      </w:r>
      <w:r>
        <w:rPr>
          <w:rFonts w:hint="eastAsia" w:ascii="宋体" w:hAnsi="宋体" w:cs="等线"/>
          <w:color w:val="auto"/>
          <w:spacing w:val="-6"/>
          <w:sz w:val="24"/>
        </w:rPr>
        <w:t>账户，</w:t>
      </w:r>
      <w:r>
        <w:rPr>
          <w:rFonts w:hint="eastAsia" w:ascii="宋体" w:hAnsi="宋体" w:eastAsia="宋体" w:cs="宋体"/>
          <w:color w:val="auto"/>
          <w:sz w:val="24"/>
          <w:highlight w:val="none"/>
          <w:lang w:val="en-US" w:eastAsia="zh-CN"/>
        </w:rPr>
        <w:t>如供应商未违约，学生军训结束</w:t>
      </w:r>
      <w:r>
        <w:rPr>
          <w:rFonts w:hint="eastAsia" w:ascii="宋体" w:hAnsi="宋体" w:eastAsia="宋体" w:cs="宋体"/>
          <w:color w:val="auto"/>
          <w:sz w:val="24"/>
          <w:highlight w:val="none"/>
        </w:rPr>
        <w:t>后十日内无息退还。</w:t>
      </w:r>
    </w:p>
    <w:p w14:paraId="7F0E450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 w:val="0"/>
          <w:bCs w:val="0"/>
          <w:color w:val="auto"/>
          <w:sz w:val="24"/>
          <w:szCs w:val="24"/>
          <w:lang w:val="en-US" w:eastAsia="zh-CN"/>
        </w:rPr>
      </w:pPr>
    </w:p>
    <w:p w14:paraId="654FF578">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户名:南昌大学抚州医学院</w:t>
      </w:r>
    </w:p>
    <w:p w14:paraId="03BE9937">
      <w:pPr>
        <w:pStyle w:val="2"/>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开户行:江西银行抚州分行</w:t>
      </w:r>
    </w:p>
    <w:p w14:paraId="46AE9264">
      <w:pPr>
        <w:pStyle w:val="2"/>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账号：794900007300699</w:t>
      </w:r>
    </w:p>
    <w:p w14:paraId="10B7DF69">
      <w:pPr>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360" w:lineRule="auto"/>
        <w:ind w:left="0" w:right="0" w:firstLine="482" w:firstLineChars="200"/>
        <w:jc w:val="left"/>
        <w:rPr>
          <w:rFonts w:hint="default" w:ascii="Times New Roman" w:hAnsi="Times New Roman" w:cs="Times New Roman"/>
          <w:i w:val="0"/>
          <w:iCs w:val="0"/>
          <w:caps w:val="0"/>
          <w:color w:val="auto"/>
          <w:spacing w:val="0"/>
          <w:sz w:val="21"/>
          <w:szCs w:val="21"/>
        </w:rPr>
      </w:pPr>
      <w:r>
        <w:rPr>
          <w:rFonts w:hint="eastAsia" w:ascii="宋体" w:hAnsi="宋体" w:eastAsia="宋体" w:cs="宋体"/>
          <w:b/>
          <w:bCs/>
          <w:i w:val="0"/>
          <w:iCs w:val="0"/>
          <w:caps w:val="0"/>
          <w:color w:val="auto"/>
          <w:spacing w:val="0"/>
          <w:kern w:val="0"/>
          <w:sz w:val="24"/>
          <w:szCs w:val="24"/>
          <w:u w:val="none"/>
          <w:lang w:val="en-US" w:eastAsia="zh-CN" w:bidi="ar"/>
        </w:rPr>
        <w:t>十、联系方式</w:t>
      </w:r>
    </w:p>
    <w:p w14:paraId="39DC8D76">
      <w:pPr>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360" w:lineRule="auto"/>
        <w:ind w:left="0" w:right="0" w:firstLine="480"/>
        <w:jc w:val="left"/>
        <w:rPr>
          <w:rFonts w:hint="eastAsia" w:ascii="宋体" w:hAnsi="宋体" w:eastAsia="宋体" w:cs="宋体"/>
          <w:b w:val="0"/>
          <w:bCs w:val="0"/>
          <w:i w:val="0"/>
          <w:iCs w:val="0"/>
          <w:caps w:val="0"/>
          <w:color w:val="auto"/>
          <w:spacing w:val="0"/>
          <w:kern w:val="0"/>
          <w:sz w:val="24"/>
          <w:szCs w:val="24"/>
          <w:lang w:val="en-US" w:eastAsia="zh-CN" w:bidi="ar"/>
        </w:rPr>
      </w:pPr>
      <w:r>
        <w:rPr>
          <w:rFonts w:hint="eastAsia" w:ascii="宋体" w:hAnsi="宋体" w:cs="宋体"/>
          <w:b w:val="0"/>
          <w:bCs w:val="0"/>
          <w:i w:val="0"/>
          <w:iCs w:val="0"/>
          <w:caps w:val="0"/>
          <w:color w:val="auto"/>
          <w:spacing w:val="0"/>
          <w:kern w:val="0"/>
          <w:sz w:val="24"/>
          <w:szCs w:val="24"/>
          <w:lang w:val="en-US" w:eastAsia="zh-CN" w:bidi="ar"/>
        </w:rPr>
        <w:t>投标咨询：</w:t>
      </w:r>
      <w:r>
        <w:rPr>
          <w:rFonts w:hint="eastAsia" w:ascii="宋体" w:hAnsi="宋体" w:eastAsia="宋体" w:cs="宋体"/>
          <w:b w:val="0"/>
          <w:bCs w:val="0"/>
          <w:i w:val="0"/>
          <w:iCs w:val="0"/>
          <w:caps w:val="0"/>
          <w:color w:val="auto"/>
          <w:spacing w:val="0"/>
          <w:kern w:val="0"/>
          <w:sz w:val="24"/>
          <w:szCs w:val="24"/>
          <w:lang w:val="en-US" w:eastAsia="zh-CN" w:bidi="ar"/>
        </w:rPr>
        <w:t>史老师0794-8255353 13755997061</w:t>
      </w:r>
    </w:p>
    <w:p w14:paraId="358E4C43">
      <w:pPr>
        <w:rPr>
          <w:rFonts w:hint="eastAsia"/>
          <w:lang w:val="en-US" w:eastAsia="zh-CN"/>
        </w:rPr>
      </w:pPr>
      <w:bookmarkStart w:id="1" w:name="_GoBack"/>
      <w:bookmarkEnd w:id="1"/>
    </w:p>
    <w:p w14:paraId="01833A3B">
      <w:pP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br w:type="page"/>
      </w:r>
    </w:p>
    <w:p w14:paraId="0DC961F6">
      <w:pPr>
        <w:pStyle w:val="3"/>
        <w:numPr>
          <w:ilvl w:val="0"/>
          <w:numId w:val="2"/>
        </w:numPr>
        <w:bidi w:val="0"/>
        <w:jc w:val="center"/>
        <w:rPr>
          <w:sz w:val="30"/>
          <w:szCs w:val="30"/>
        </w:rPr>
      </w:pPr>
      <w:r>
        <w:rPr>
          <w:rFonts w:hint="eastAsia"/>
          <w:sz w:val="30"/>
          <w:szCs w:val="30"/>
          <w:lang w:val="en-US" w:eastAsia="zh-CN"/>
        </w:rPr>
        <w:t>商务、技术要求</w:t>
      </w:r>
    </w:p>
    <w:p w14:paraId="6DFA777E">
      <w:pPr>
        <w:keepNext w:val="0"/>
        <w:keepLines w:val="0"/>
        <w:pageBreakBefore w:val="0"/>
        <w:widowControl/>
        <w:numPr>
          <w:ilvl w:val="0"/>
          <w:numId w:val="3"/>
        </w:numPr>
        <w:shd w:val="clear" w:color="auto" w:fill="FFFFFF"/>
        <w:kinsoku/>
        <w:wordWrap/>
        <w:overflowPunct/>
        <w:topLinePunct w:val="0"/>
        <w:bidi w:val="0"/>
        <w:snapToGrid/>
        <w:spacing w:before="100" w:beforeAutospacing="1" w:after="100" w:afterAutospacing="1" w:line="360" w:lineRule="auto"/>
        <w:ind w:right="225" w:rightChars="0"/>
        <w:jc w:val="both"/>
        <w:rPr>
          <w:rFonts w:hint="eastAsia" w:ascii="宋体" w:hAnsi="宋体" w:eastAsia="宋体" w:cs="宋体"/>
          <w:b/>
          <w:color w:val="000000"/>
          <w:kern w:val="0"/>
          <w:sz w:val="24"/>
          <w:szCs w:val="24"/>
          <w:lang w:eastAsia="zh-CN"/>
        </w:rPr>
      </w:pPr>
      <w:r>
        <w:rPr>
          <w:rFonts w:hint="eastAsia" w:ascii="宋体" w:hAnsi="宋体" w:eastAsia="宋体" w:cs="宋体"/>
          <w:b/>
          <w:color w:val="000000"/>
          <w:kern w:val="0"/>
          <w:sz w:val="24"/>
          <w:szCs w:val="24"/>
          <w:lang w:eastAsia="zh-CN"/>
        </w:rPr>
        <w:t>商务要求：</w:t>
      </w:r>
    </w:p>
    <w:p w14:paraId="06C3D7F8">
      <w:pPr>
        <w:keepNext w:val="0"/>
        <w:keepLines w:val="0"/>
        <w:pageBreakBefore w:val="0"/>
        <w:widowControl/>
        <w:numPr>
          <w:ilvl w:val="0"/>
          <w:numId w:val="4"/>
        </w:numPr>
        <w:shd w:val="clear" w:color="auto" w:fill="FFFFFF"/>
        <w:kinsoku/>
        <w:wordWrap/>
        <w:overflowPunct/>
        <w:topLinePunct w:val="0"/>
        <w:bidi w:val="0"/>
        <w:snapToGrid/>
        <w:spacing w:before="100" w:beforeAutospacing="1" w:after="100" w:afterAutospacing="1" w:line="360" w:lineRule="auto"/>
        <w:ind w:right="225" w:rightChars="0" w:firstLine="482" w:firstLineChars="200"/>
        <w:jc w:val="both"/>
        <w:rPr>
          <w:rFonts w:hint="eastAsia" w:ascii="宋体" w:hAnsi="宋体" w:eastAsia="宋体" w:cs="宋体"/>
          <w:b w:val="0"/>
          <w:bCs/>
          <w:color w:val="000000"/>
          <w:kern w:val="0"/>
          <w:sz w:val="24"/>
          <w:szCs w:val="24"/>
          <w:lang w:val="en-US" w:eastAsia="zh-CN"/>
        </w:rPr>
      </w:pPr>
      <w:r>
        <w:rPr>
          <w:rFonts w:hint="eastAsia" w:ascii="宋体" w:hAnsi="宋体" w:eastAsia="宋体" w:cs="宋体"/>
          <w:b/>
          <w:color w:val="000000"/>
          <w:kern w:val="0"/>
          <w:sz w:val="24"/>
          <w:szCs w:val="24"/>
          <w:lang w:val="en-US" w:eastAsia="zh-CN"/>
        </w:rPr>
        <w:t>发放时间：</w:t>
      </w:r>
      <w:r>
        <w:rPr>
          <w:rFonts w:hint="eastAsia" w:ascii="宋体" w:hAnsi="宋体" w:eastAsia="宋体" w:cs="宋体"/>
          <w:b w:val="0"/>
          <w:bCs/>
          <w:color w:val="000000"/>
          <w:kern w:val="0"/>
          <w:sz w:val="24"/>
          <w:szCs w:val="24"/>
          <w:lang w:val="en-US" w:eastAsia="zh-CN"/>
        </w:rPr>
        <w:t>接到学校通知后一周内将货送到学校，在学校约定时间内完成发放。</w:t>
      </w:r>
    </w:p>
    <w:p w14:paraId="44C5EEAC">
      <w:pPr>
        <w:keepNext w:val="0"/>
        <w:keepLines w:val="0"/>
        <w:pageBreakBefore w:val="0"/>
        <w:widowControl/>
        <w:numPr>
          <w:ilvl w:val="0"/>
          <w:numId w:val="4"/>
        </w:numPr>
        <w:shd w:val="clear" w:color="auto" w:fill="FFFFFF"/>
        <w:kinsoku/>
        <w:wordWrap/>
        <w:overflowPunct/>
        <w:topLinePunct w:val="0"/>
        <w:bidi w:val="0"/>
        <w:snapToGrid/>
        <w:spacing w:before="100" w:beforeAutospacing="1" w:after="100" w:afterAutospacing="1" w:line="360" w:lineRule="auto"/>
        <w:ind w:right="225" w:rightChars="0" w:firstLine="482" w:firstLineChars="200"/>
        <w:jc w:val="both"/>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军训服发放形式：</w:t>
      </w:r>
      <w:r>
        <w:rPr>
          <w:rFonts w:hint="eastAsia" w:ascii="宋体" w:hAnsi="宋体" w:eastAsia="宋体" w:cs="宋体"/>
          <w:sz w:val="24"/>
          <w:szCs w:val="24"/>
          <w:lang w:val="en-US" w:eastAsia="zh-CN"/>
        </w:rPr>
        <w:t>供应商自行发放、销售，销售价格不得高于中标价。</w:t>
      </w:r>
    </w:p>
    <w:p w14:paraId="426390A9">
      <w:pPr>
        <w:keepNext w:val="0"/>
        <w:keepLines w:val="0"/>
        <w:pageBreakBefore w:val="0"/>
        <w:widowControl/>
        <w:numPr>
          <w:ilvl w:val="0"/>
          <w:numId w:val="4"/>
        </w:numPr>
        <w:shd w:val="clear" w:color="auto" w:fill="FFFFFF"/>
        <w:kinsoku/>
        <w:wordWrap/>
        <w:overflowPunct/>
        <w:topLinePunct w:val="0"/>
        <w:bidi w:val="0"/>
        <w:snapToGrid/>
        <w:spacing w:line="360" w:lineRule="auto"/>
        <w:ind w:left="0" w:leftChars="0" w:right="225" w:rightChars="0" w:firstLine="482" w:firstLineChars="200"/>
        <w:jc w:val="left"/>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付款方式：</w:t>
      </w:r>
      <w:r>
        <w:rPr>
          <w:rFonts w:hint="eastAsia" w:ascii="宋体" w:hAnsi="宋体" w:eastAsia="宋体" w:cs="宋体"/>
          <w:color w:val="000000"/>
          <w:kern w:val="0"/>
          <w:sz w:val="24"/>
          <w:szCs w:val="24"/>
        </w:rPr>
        <w:t>军训服装由学生自愿购买，军训服装发放后，学生无异议，服装费由供应商与学生自行结算。</w:t>
      </w:r>
    </w:p>
    <w:p w14:paraId="2427217E">
      <w:pPr>
        <w:keepNext w:val="0"/>
        <w:keepLines w:val="0"/>
        <w:pageBreakBefore w:val="0"/>
        <w:widowControl/>
        <w:numPr>
          <w:ilvl w:val="0"/>
          <w:numId w:val="4"/>
        </w:numPr>
        <w:shd w:val="clear" w:color="auto" w:fill="FFFFFF"/>
        <w:kinsoku/>
        <w:wordWrap/>
        <w:overflowPunct/>
        <w:topLinePunct w:val="0"/>
        <w:bidi w:val="0"/>
        <w:snapToGrid/>
        <w:spacing w:line="360" w:lineRule="auto"/>
        <w:ind w:left="0" w:leftChars="0" w:right="225" w:rightChars="0" w:firstLine="482" w:firstLineChars="200"/>
        <w:jc w:val="left"/>
        <w:rPr>
          <w:rFonts w:hint="eastAsia"/>
        </w:rPr>
      </w:pPr>
      <w:r>
        <w:rPr>
          <w:rFonts w:hint="eastAsia" w:ascii="宋体" w:hAnsi="宋体" w:eastAsia="宋体" w:cs="宋体"/>
          <w:b/>
          <w:bCs/>
          <w:i w:val="0"/>
          <w:iCs w:val="0"/>
          <w:caps w:val="0"/>
          <w:color w:val="000000"/>
          <w:spacing w:val="0"/>
          <w:kern w:val="0"/>
          <w:sz w:val="24"/>
          <w:szCs w:val="24"/>
          <w:lang w:val="en-US" w:eastAsia="zh-CN"/>
        </w:rPr>
        <w:t>报价：</w:t>
      </w:r>
      <w:r>
        <w:rPr>
          <w:rFonts w:hint="eastAsia" w:ascii="宋体" w:hAnsi="宋体" w:eastAsia="宋体" w:cs="宋体"/>
          <w:b w:val="0"/>
          <w:bCs w:val="0"/>
          <w:i w:val="0"/>
          <w:iCs w:val="0"/>
          <w:caps w:val="0"/>
          <w:color w:val="000000"/>
          <w:spacing w:val="0"/>
          <w:kern w:val="0"/>
          <w:sz w:val="24"/>
          <w:szCs w:val="24"/>
        </w:rPr>
        <w:t>本次</w:t>
      </w:r>
      <w:r>
        <w:rPr>
          <w:rFonts w:hint="eastAsia" w:ascii="宋体" w:hAnsi="宋体" w:eastAsia="宋体" w:cs="宋体"/>
          <w:b w:val="0"/>
          <w:bCs w:val="0"/>
          <w:i w:val="0"/>
          <w:iCs w:val="0"/>
          <w:caps w:val="0"/>
          <w:color w:val="000000"/>
          <w:spacing w:val="0"/>
          <w:kern w:val="0"/>
          <w:sz w:val="24"/>
          <w:szCs w:val="24"/>
          <w:lang w:eastAsia="zh-CN"/>
        </w:rPr>
        <w:t>报价</w:t>
      </w:r>
      <w:r>
        <w:rPr>
          <w:rFonts w:hint="eastAsia" w:ascii="宋体" w:hAnsi="宋体" w:eastAsia="宋体" w:cs="宋体"/>
          <w:b w:val="0"/>
          <w:bCs w:val="0"/>
          <w:i w:val="0"/>
          <w:iCs w:val="0"/>
          <w:caps w:val="0"/>
          <w:color w:val="000000"/>
          <w:spacing w:val="0"/>
          <w:kern w:val="0"/>
          <w:sz w:val="24"/>
          <w:szCs w:val="24"/>
        </w:rPr>
        <w:t>含</w:t>
      </w:r>
      <w:r>
        <w:rPr>
          <w:rFonts w:hint="eastAsia" w:ascii="宋体" w:hAnsi="宋体" w:eastAsia="宋体" w:cs="宋体"/>
          <w:b w:val="0"/>
          <w:bCs w:val="0"/>
          <w:i w:val="0"/>
          <w:iCs w:val="0"/>
          <w:caps w:val="0"/>
          <w:color w:val="000000"/>
          <w:spacing w:val="0"/>
          <w:kern w:val="0"/>
          <w:sz w:val="24"/>
          <w:szCs w:val="24"/>
          <w:lang w:eastAsia="zh-CN"/>
        </w:rPr>
        <w:t>货物</w:t>
      </w:r>
      <w:r>
        <w:rPr>
          <w:rFonts w:hint="eastAsia" w:ascii="宋体" w:hAnsi="宋体" w:eastAsia="宋体" w:cs="宋体"/>
          <w:b w:val="0"/>
          <w:bCs w:val="0"/>
          <w:i w:val="0"/>
          <w:iCs w:val="0"/>
          <w:caps w:val="0"/>
          <w:color w:val="000000"/>
          <w:spacing w:val="0"/>
          <w:kern w:val="0"/>
          <w:sz w:val="24"/>
          <w:szCs w:val="24"/>
        </w:rPr>
        <w:t>、运输费</w:t>
      </w:r>
      <w:r>
        <w:rPr>
          <w:rFonts w:hint="eastAsia" w:ascii="宋体" w:hAnsi="宋体" w:eastAsia="宋体" w:cs="宋体"/>
          <w:b w:val="0"/>
          <w:bCs w:val="0"/>
          <w:i w:val="0"/>
          <w:iCs w:val="0"/>
          <w:caps w:val="0"/>
          <w:color w:val="000000"/>
          <w:spacing w:val="0"/>
          <w:kern w:val="0"/>
          <w:sz w:val="24"/>
          <w:szCs w:val="24"/>
          <w:lang w:eastAsia="zh-CN"/>
        </w:rPr>
        <w:t>、检测费、人工发放费</w:t>
      </w:r>
      <w:r>
        <w:rPr>
          <w:rFonts w:hint="eastAsia" w:ascii="宋体" w:hAnsi="宋体" w:eastAsia="宋体" w:cs="宋体"/>
          <w:b w:val="0"/>
          <w:bCs w:val="0"/>
          <w:i w:val="0"/>
          <w:iCs w:val="0"/>
          <w:caps w:val="0"/>
          <w:color w:val="000000"/>
          <w:spacing w:val="0"/>
          <w:kern w:val="0"/>
          <w:sz w:val="24"/>
          <w:szCs w:val="24"/>
        </w:rPr>
        <w:t>等全部费用。</w:t>
      </w:r>
    </w:p>
    <w:p w14:paraId="12672CC4">
      <w:pPr>
        <w:keepNext w:val="0"/>
        <w:keepLines w:val="0"/>
        <w:pageBreakBefore w:val="0"/>
        <w:widowControl/>
        <w:numPr>
          <w:ilvl w:val="0"/>
          <w:numId w:val="0"/>
        </w:numPr>
        <w:shd w:val="clear" w:color="auto" w:fill="FFFFFF"/>
        <w:kinsoku/>
        <w:wordWrap/>
        <w:overflowPunct/>
        <w:topLinePunct w:val="0"/>
        <w:bidi w:val="0"/>
        <w:snapToGrid/>
        <w:spacing w:before="100" w:beforeAutospacing="1" w:after="100" w:afterAutospacing="1" w:line="360" w:lineRule="auto"/>
        <w:ind w:right="225" w:rightChars="0"/>
        <w:jc w:val="both"/>
        <w:rPr>
          <w:rFonts w:hint="eastAsia" w:ascii="宋体" w:hAnsi="宋体" w:eastAsia="宋体" w:cs="宋体"/>
          <w:b/>
          <w:color w:val="000000"/>
          <w:kern w:val="0"/>
          <w:sz w:val="24"/>
          <w:szCs w:val="24"/>
          <w:lang w:eastAsia="zh-CN"/>
        </w:rPr>
      </w:pPr>
      <w:r>
        <w:rPr>
          <w:rFonts w:hint="eastAsia" w:ascii="宋体" w:hAnsi="宋体" w:eastAsia="宋体" w:cs="宋体"/>
          <w:b/>
          <w:color w:val="000000"/>
          <w:kern w:val="0"/>
          <w:sz w:val="24"/>
          <w:szCs w:val="24"/>
          <w:lang w:eastAsia="zh-CN"/>
        </w:rPr>
        <w:t>二、技术要求</w:t>
      </w:r>
    </w:p>
    <w:p w14:paraId="026CCB0E">
      <w:pPr>
        <w:keepNext w:val="0"/>
        <w:keepLines w:val="0"/>
        <w:pageBreakBefore w:val="0"/>
        <w:widowControl/>
        <w:shd w:val="clear" w:color="auto" w:fill="FFFFFF"/>
        <w:kinsoku/>
        <w:wordWrap/>
        <w:overflowPunct/>
        <w:topLinePunct w:val="0"/>
        <w:bidi w:val="0"/>
        <w:snapToGrid/>
        <w:spacing w:before="100" w:beforeAutospacing="1" w:after="100" w:afterAutospacing="1" w:line="360" w:lineRule="auto"/>
        <w:ind w:right="225" w:firstLine="555"/>
        <w:jc w:val="left"/>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lang w:val="en-US" w:eastAsia="zh-CN"/>
        </w:rPr>
        <w:t>1、</w:t>
      </w:r>
      <w:r>
        <w:rPr>
          <w:rFonts w:hint="eastAsia" w:ascii="宋体" w:hAnsi="宋体" w:eastAsia="宋体" w:cs="宋体"/>
          <w:b/>
          <w:bCs/>
          <w:color w:val="000000"/>
          <w:kern w:val="0"/>
          <w:sz w:val="24"/>
          <w:szCs w:val="24"/>
        </w:rPr>
        <w:t>最高控制价：</w:t>
      </w:r>
      <w:r>
        <w:rPr>
          <w:rFonts w:hint="eastAsia" w:ascii="宋体" w:hAnsi="宋体" w:eastAsia="宋体" w:cs="宋体"/>
          <w:color w:val="000000"/>
          <w:kern w:val="0"/>
          <w:sz w:val="24"/>
          <w:szCs w:val="24"/>
          <w:lang w:val="en-US" w:eastAsia="zh-CN"/>
        </w:rPr>
        <w:t>86</w:t>
      </w:r>
      <w:r>
        <w:rPr>
          <w:rFonts w:hint="eastAsia" w:ascii="宋体" w:hAnsi="宋体" w:eastAsia="宋体" w:cs="宋体"/>
          <w:color w:val="000000"/>
          <w:kern w:val="0"/>
          <w:sz w:val="24"/>
          <w:szCs w:val="24"/>
        </w:rPr>
        <w:t>元/套</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预计</w:t>
      </w:r>
      <w:r>
        <w:rPr>
          <w:rFonts w:hint="eastAsia" w:ascii="宋体" w:hAnsi="宋体" w:eastAsia="宋体" w:cs="宋体"/>
          <w:color w:val="000000"/>
          <w:kern w:val="0"/>
          <w:sz w:val="24"/>
          <w:szCs w:val="24"/>
          <w:lang w:val="en-US" w:eastAsia="zh-CN"/>
        </w:rPr>
        <w:t>1600</w:t>
      </w:r>
      <w:r>
        <w:rPr>
          <w:rFonts w:hint="eastAsia" w:ascii="宋体" w:hAnsi="宋体" w:eastAsia="宋体" w:cs="宋体"/>
          <w:color w:val="000000"/>
          <w:kern w:val="0"/>
          <w:sz w:val="24"/>
          <w:szCs w:val="24"/>
        </w:rPr>
        <w:t>套，以实际发放数量为准。</w:t>
      </w:r>
    </w:p>
    <w:p w14:paraId="781562A4">
      <w:pPr>
        <w:keepNext w:val="0"/>
        <w:keepLines w:val="0"/>
        <w:pageBreakBefore w:val="0"/>
        <w:widowControl/>
        <w:shd w:val="clear" w:color="auto" w:fill="FFFFFF"/>
        <w:kinsoku/>
        <w:wordWrap/>
        <w:overflowPunct/>
        <w:topLinePunct w:val="0"/>
        <w:bidi w:val="0"/>
        <w:snapToGrid/>
        <w:spacing w:before="100" w:beforeAutospacing="1" w:after="100" w:afterAutospacing="1" w:line="360" w:lineRule="auto"/>
        <w:ind w:right="225" w:firstLine="555"/>
        <w:jc w:val="left"/>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lang w:val="en-US" w:eastAsia="zh-CN"/>
        </w:rPr>
        <w:t>2、</w:t>
      </w:r>
      <w:r>
        <w:rPr>
          <w:rFonts w:hint="eastAsia" w:ascii="宋体" w:hAnsi="宋体" w:eastAsia="宋体" w:cs="宋体"/>
          <w:b/>
          <w:bCs/>
          <w:color w:val="000000"/>
          <w:kern w:val="0"/>
          <w:sz w:val="24"/>
          <w:szCs w:val="24"/>
        </w:rPr>
        <w:t>每套军训服包括以下物件：</w:t>
      </w:r>
    </w:p>
    <w:tbl>
      <w:tblPr>
        <w:tblStyle w:val="8"/>
        <w:tblW w:w="9864" w:type="dxa"/>
        <w:jc w:val="center"/>
        <w:tblLayout w:type="fixed"/>
        <w:tblCellMar>
          <w:top w:w="0" w:type="dxa"/>
          <w:left w:w="0" w:type="dxa"/>
          <w:bottom w:w="0" w:type="dxa"/>
          <w:right w:w="0" w:type="dxa"/>
        </w:tblCellMar>
      </w:tblPr>
      <w:tblGrid>
        <w:gridCol w:w="620"/>
        <w:gridCol w:w="870"/>
        <w:gridCol w:w="2820"/>
        <w:gridCol w:w="1215"/>
        <w:gridCol w:w="735"/>
        <w:gridCol w:w="1095"/>
        <w:gridCol w:w="2509"/>
      </w:tblGrid>
      <w:tr w14:paraId="51E459DE">
        <w:tblPrEx>
          <w:tblCellMar>
            <w:top w:w="0" w:type="dxa"/>
            <w:left w:w="0" w:type="dxa"/>
            <w:bottom w:w="0" w:type="dxa"/>
            <w:right w:w="0" w:type="dxa"/>
          </w:tblCellMar>
        </w:tblPrEx>
        <w:trPr>
          <w:trHeight w:val="763" w:hRule="atLeast"/>
          <w:jc w:val="center"/>
        </w:trPr>
        <w:tc>
          <w:tcPr>
            <w:tcW w:w="620" w:type="dxa"/>
            <w:tcBorders>
              <w:top w:val="single" w:color="auto" w:sz="6" w:space="0"/>
              <w:left w:val="single" w:color="auto" w:sz="6" w:space="0"/>
              <w:bottom w:val="single" w:color="auto" w:sz="6" w:space="0"/>
              <w:right w:val="single" w:color="auto" w:sz="6" w:space="0"/>
            </w:tcBorders>
            <w:noWrap w:val="0"/>
            <w:tcMar>
              <w:top w:w="0" w:type="dxa"/>
              <w:left w:w="105" w:type="dxa"/>
              <w:bottom w:w="0" w:type="dxa"/>
              <w:right w:w="105" w:type="dxa"/>
            </w:tcMar>
            <w:vAlign w:val="center"/>
          </w:tcPr>
          <w:p w14:paraId="10699368">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auto"/>
              <w:jc w:val="center"/>
              <w:textAlignment w:val="auto"/>
              <w:rPr>
                <w:rFonts w:hint="eastAsia" w:ascii="宋体" w:hAnsi="宋体" w:eastAsia="宋体" w:cs="宋体"/>
                <w:color w:val="auto"/>
                <w:kern w:val="0"/>
                <w:sz w:val="21"/>
                <w:szCs w:val="21"/>
              </w:rPr>
            </w:pPr>
            <w:r>
              <w:rPr>
                <w:rFonts w:hint="eastAsia" w:ascii="宋体" w:hAnsi="宋体" w:eastAsia="宋体" w:cs="宋体"/>
                <w:b/>
                <w:bCs/>
                <w:color w:val="auto"/>
                <w:kern w:val="0"/>
                <w:sz w:val="21"/>
                <w:szCs w:val="21"/>
              </w:rPr>
              <w:t>序号</w:t>
            </w:r>
          </w:p>
        </w:tc>
        <w:tc>
          <w:tcPr>
            <w:tcW w:w="870" w:type="dxa"/>
            <w:tcBorders>
              <w:top w:val="single" w:color="auto" w:sz="6" w:space="0"/>
              <w:left w:val="nil"/>
              <w:bottom w:val="single" w:color="auto" w:sz="6" w:space="0"/>
              <w:right w:val="single" w:color="auto" w:sz="6" w:space="0"/>
            </w:tcBorders>
            <w:noWrap w:val="0"/>
            <w:tcMar>
              <w:top w:w="0" w:type="dxa"/>
              <w:left w:w="105" w:type="dxa"/>
              <w:bottom w:w="0" w:type="dxa"/>
              <w:right w:w="105" w:type="dxa"/>
            </w:tcMar>
            <w:vAlign w:val="center"/>
          </w:tcPr>
          <w:p w14:paraId="176411FC">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auto"/>
              <w:jc w:val="center"/>
              <w:textAlignment w:val="auto"/>
              <w:rPr>
                <w:rFonts w:hint="eastAsia" w:ascii="宋体" w:hAnsi="宋体" w:eastAsia="宋体" w:cs="宋体"/>
                <w:color w:val="auto"/>
                <w:kern w:val="0"/>
                <w:sz w:val="21"/>
                <w:szCs w:val="21"/>
              </w:rPr>
            </w:pPr>
            <w:r>
              <w:rPr>
                <w:rFonts w:hint="eastAsia" w:ascii="宋体" w:hAnsi="宋体" w:eastAsia="宋体" w:cs="宋体"/>
                <w:b/>
                <w:bCs/>
                <w:color w:val="auto"/>
                <w:kern w:val="0"/>
                <w:sz w:val="21"/>
                <w:szCs w:val="21"/>
              </w:rPr>
              <w:t>名称</w:t>
            </w:r>
          </w:p>
        </w:tc>
        <w:tc>
          <w:tcPr>
            <w:tcW w:w="2820" w:type="dxa"/>
            <w:tcBorders>
              <w:top w:val="single" w:color="auto" w:sz="6" w:space="0"/>
              <w:left w:val="nil"/>
              <w:bottom w:val="single" w:color="auto" w:sz="6" w:space="0"/>
              <w:right w:val="single" w:color="auto" w:sz="6" w:space="0"/>
            </w:tcBorders>
            <w:noWrap w:val="0"/>
            <w:vAlign w:val="center"/>
          </w:tcPr>
          <w:p w14:paraId="541E7EDB">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auto"/>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技术参数</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1F5BA2BF">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auto"/>
              <w:jc w:val="center"/>
              <w:textAlignment w:val="auto"/>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款式</w:t>
            </w:r>
          </w:p>
        </w:tc>
        <w:tc>
          <w:tcPr>
            <w:tcW w:w="735" w:type="dxa"/>
            <w:tcBorders>
              <w:top w:val="single" w:color="auto" w:sz="6" w:space="0"/>
              <w:left w:val="single" w:color="auto" w:sz="6" w:space="0"/>
              <w:bottom w:val="single" w:color="auto" w:sz="6" w:space="0"/>
              <w:right w:val="single" w:color="auto" w:sz="6" w:space="0"/>
            </w:tcBorders>
            <w:noWrap w:val="0"/>
            <w:vAlign w:val="center"/>
          </w:tcPr>
          <w:p w14:paraId="3BD1231F">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auto"/>
              <w:jc w:val="center"/>
              <w:textAlignment w:val="auto"/>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数量</w:t>
            </w:r>
          </w:p>
        </w:tc>
        <w:tc>
          <w:tcPr>
            <w:tcW w:w="1095" w:type="dxa"/>
            <w:tcBorders>
              <w:top w:val="single" w:color="auto" w:sz="6" w:space="0"/>
              <w:left w:val="single" w:color="auto" w:sz="6" w:space="0"/>
              <w:bottom w:val="single" w:color="auto" w:sz="6" w:space="0"/>
              <w:right w:val="single" w:color="auto" w:sz="6" w:space="0"/>
            </w:tcBorders>
            <w:noWrap w:val="0"/>
            <w:vAlign w:val="center"/>
          </w:tcPr>
          <w:p w14:paraId="52A00795">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auto"/>
              <w:jc w:val="center"/>
              <w:textAlignment w:val="auto"/>
              <w:rPr>
                <w:rFonts w:hint="default"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最高限价</w:t>
            </w:r>
          </w:p>
        </w:tc>
        <w:tc>
          <w:tcPr>
            <w:tcW w:w="2509" w:type="dxa"/>
            <w:tcBorders>
              <w:top w:val="single" w:color="auto" w:sz="6" w:space="0"/>
              <w:left w:val="single" w:color="auto" w:sz="6" w:space="0"/>
              <w:bottom w:val="single" w:color="auto" w:sz="6" w:space="0"/>
              <w:right w:val="single" w:color="auto" w:sz="6" w:space="0"/>
            </w:tcBorders>
            <w:noWrap w:val="0"/>
            <w:vAlign w:val="center"/>
          </w:tcPr>
          <w:p w14:paraId="1F678BCD">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auto"/>
              <w:jc w:val="center"/>
              <w:textAlignment w:val="auto"/>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样式图片</w:t>
            </w:r>
          </w:p>
        </w:tc>
      </w:tr>
      <w:tr w14:paraId="3E05858A">
        <w:tblPrEx>
          <w:tblCellMar>
            <w:top w:w="0" w:type="dxa"/>
            <w:left w:w="0" w:type="dxa"/>
            <w:bottom w:w="0" w:type="dxa"/>
            <w:right w:w="0" w:type="dxa"/>
          </w:tblCellMar>
        </w:tblPrEx>
        <w:trPr>
          <w:trHeight w:val="90" w:hRule="atLeast"/>
          <w:jc w:val="center"/>
        </w:trPr>
        <w:tc>
          <w:tcPr>
            <w:tcW w:w="620"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14:paraId="720944BD">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87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14:paraId="3A7BCE2B">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迷彩</w:t>
            </w:r>
            <w:r>
              <w:rPr>
                <w:rFonts w:hint="eastAsia" w:ascii="宋体" w:hAnsi="宋体" w:eastAsia="宋体" w:cs="宋体"/>
                <w:color w:val="auto"/>
                <w:sz w:val="21"/>
                <w:szCs w:val="21"/>
              </w:rPr>
              <w:t>外套</w:t>
            </w:r>
          </w:p>
        </w:tc>
        <w:tc>
          <w:tcPr>
            <w:tcW w:w="2820" w:type="dxa"/>
            <w:tcBorders>
              <w:top w:val="single" w:color="auto" w:sz="6" w:space="0"/>
              <w:left w:val="nil"/>
              <w:bottom w:val="single" w:color="auto" w:sz="6" w:space="0"/>
              <w:right w:val="single" w:color="auto" w:sz="6" w:space="0"/>
            </w:tcBorders>
            <w:noWrap w:val="0"/>
            <w:vAlign w:val="center"/>
          </w:tcPr>
          <w:p w14:paraId="29526419">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检测依据：FZ/T81007-2012；</w:t>
            </w:r>
          </w:p>
          <w:p w14:paraId="289879E1">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rPr>
              <w:t>纤维含量：聚酯纤维100%</w:t>
            </w:r>
            <w:r>
              <w:rPr>
                <w:rFonts w:hint="eastAsia" w:ascii="宋体" w:hAnsi="宋体" w:eastAsia="宋体" w:cs="宋体"/>
                <w:sz w:val="21"/>
                <w:szCs w:val="21"/>
                <w:lang w:eastAsia="zh-CN"/>
              </w:rPr>
              <w:t>；</w:t>
            </w:r>
          </w:p>
          <w:p w14:paraId="31356EE2">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rPr>
              <w:t>甲醛含量：未检出</w:t>
            </w:r>
            <w:r>
              <w:rPr>
                <w:rFonts w:hint="eastAsia" w:ascii="宋体" w:hAnsi="宋体" w:eastAsia="宋体" w:cs="宋体"/>
                <w:sz w:val="21"/>
                <w:szCs w:val="21"/>
                <w:lang w:eastAsia="zh-CN"/>
              </w:rPr>
              <w:t>；</w:t>
            </w:r>
          </w:p>
          <w:p w14:paraId="7A63A921">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rPr>
              <w:t>PH值：4.0-7.0</w:t>
            </w:r>
            <w:r>
              <w:rPr>
                <w:rFonts w:hint="eastAsia" w:ascii="宋体" w:hAnsi="宋体" w:eastAsia="宋体" w:cs="宋体"/>
                <w:sz w:val="21"/>
                <w:szCs w:val="21"/>
                <w:lang w:eastAsia="zh-CN"/>
              </w:rPr>
              <w:t>；</w:t>
            </w:r>
          </w:p>
          <w:p w14:paraId="77BB7232">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rPr>
              <w:t>耐皂洗色牢度： 变色≥4-5</w:t>
            </w:r>
            <w:r>
              <w:rPr>
                <w:rFonts w:hint="eastAsia" w:ascii="宋体" w:hAnsi="宋体" w:eastAsia="宋体" w:cs="宋体"/>
                <w:sz w:val="21"/>
                <w:szCs w:val="21"/>
                <w:lang w:eastAsia="zh-CN"/>
              </w:rPr>
              <w:t>级</w:t>
            </w:r>
            <w:r>
              <w:rPr>
                <w:rFonts w:hint="eastAsia" w:ascii="宋体" w:hAnsi="宋体" w:eastAsia="宋体" w:cs="宋体"/>
                <w:sz w:val="21"/>
                <w:szCs w:val="21"/>
              </w:rPr>
              <w:t xml:space="preserve"> 沾色≥4-5</w:t>
            </w:r>
            <w:r>
              <w:rPr>
                <w:rFonts w:hint="eastAsia" w:ascii="宋体" w:hAnsi="宋体" w:eastAsia="宋体" w:cs="宋体"/>
                <w:sz w:val="21"/>
                <w:szCs w:val="21"/>
                <w:lang w:eastAsia="zh-CN"/>
              </w:rPr>
              <w:t>级；</w:t>
            </w:r>
          </w:p>
          <w:p w14:paraId="3EB16334">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rPr>
              <w:t>耐光色牢度</w:t>
            </w:r>
            <w:r>
              <w:rPr>
                <w:rFonts w:hint="eastAsia" w:ascii="宋体" w:hAnsi="宋体" w:eastAsia="宋体" w:cs="宋体"/>
                <w:sz w:val="21"/>
                <w:szCs w:val="21"/>
                <w:lang w:eastAsia="zh-CN"/>
              </w:rPr>
              <w:t>：</w:t>
            </w:r>
            <w:r>
              <w:rPr>
                <w:rFonts w:hint="eastAsia" w:ascii="宋体" w:hAnsi="宋体" w:eastAsia="宋体" w:cs="宋体"/>
                <w:sz w:val="21"/>
                <w:szCs w:val="21"/>
              </w:rPr>
              <w:t>≥</w:t>
            </w:r>
            <w:r>
              <w:rPr>
                <w:rFonts w:hint="eastAsia" w:ascii="宋体" w:hAnsi="宋体" w:eastAsia="宋体" w:cs="宋体"/>
                <w:sz w:val="21"/>
                <w:szCs w:val="21"/>
                <w:lang w:val="en-US" w:eastAsia="zh-CN"/>
              </w:rPr>
              <w:t>3级；</w:t>
            </w:r>
          </w:p>
          <w:p w14:paraId="3A053760">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面料起球：</w:t>
            </w:r>
            <w:r>
              <w:rPr>
                <w:rFonts w:hint="eastAsia" w:ascii="宋体" w:hAnsi="宋体" w:eastAsia="宋体" w:cs="宋体"/>
                <w:sz w:val="21"/>
                <w:szCs w:val="21"/>
              </w:rPr>
              <w:t>≥4-5</w:t>
            </w:r>
            <w:r>
              <w:rPr>
                <w:rFonts w:hint="eastAsia" w:ascii="宋体" w:hAnsi="宋体" w:eastAsia="宋体" w:cs="宋体"/>
                <w:sz w:val="21"/>
                <w:szCs w:val="21"/>
                <w:lang w:eastAsia="zh-CN"/>
              </w:rPr>
              <w:t>级；</w:t>
            </w:r>
          </w:p>
          <w:p w14:paraId="11B169D1">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接缝性能：</w:t>
            </w:r>
            <w:r>
              <w:rPr>
                <w:rFonts w:hint="eastAsia" w:ascii="宋体" w:hAnsi="宋体" w:eastAsia="宋体" w:cs="宋体"/>
                <w:sz w:val="21"/>
                <w:szCs w:val="21"/>
              </w:rPr>
              <w:t>≤</w:t>
            </w:r>
            <w:r>
              <w:rPr>
                <w:rFonts w:hint="eastAsia" w:ascii="宋体" w:hAnsi="宋体" w:eastAsia="宋体" w:cs="宋体"/>
                <w:sz w:val="21"/>
                <w:szCs w:val="21"/>
                <w:lang w:val="en-US" w:eastAsia="zh-CN"/>
              </w:rPr>
              <w:t>0.1cm；</w:t>
            </w:r>
          </w:p>
          <w:p w14:paraId="605A3786">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裤后裆接缝强力：</w:t>
            </w:r>
            <w:r>
              <w:rPr>
                <w:rFonts w:hint="eastAsia" w:ascii="宋体" w:hAnsi="宋体" w:eastAsia="宋体" w:cs="宋体"/>
                <w:sz w:val="21"/>
                <w:szCs w:val="21"/>
                <w:lang w:val="en-US" w:eastAsia="zh-CN"/>
              </w:rPr>
              <w:t>面料</w:t>
            </w:r>
            <w:r>
              <w:rPr>
                <w:rFonts w:hint="eastAsia" w:ascii="宋体" w:hAnsi="宋体" w:eastAsia="宋体" w:cs="宋体"/>
                <w:sz w:val="21"/>
                <w:szCs w:val="21"/>
              </w:rPr>
              <w:t>≥</w:t>
            </w:r>
            <w:r>
              <w:rPr>
                <w:rFonts w:hint="eastAsia" w:ascii="宋体" w:hAnsi="宋体" w:eastAsia="宋体" w:cs="宋体"/>
                <w:sz w:val="21"/>
                <w:szCs w:val="21"/>
                <w:lang w:val="en-US" w:eastAsia="zh-CN"/>
              </w:rPr>
              <w:t>210N；</w:t>
            </w:r>
          </w:p>
          <w:p w14:paraId="14C84474">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rPr>
              <w:t>无异味</w:t>
            </w:r>
            <w:r>
              <w:rPr>
                <w:rFonts w:hint="eastAsia" w:ascii="宋体" w:hAnsi="宋体" w:eastAsia="宋体" w:cs="宋体"/>
                <w:sz w:val="21"/>
                <w:szCs w:val="21"/>
                <w:lang w:eastAsia="zh-CN"/>
              </w:rPr>
              <w:t>；</w:t>
            </w:r>
          </w:p>
          <w:p w14:paraId="331A0323">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可分解致癌芳香胺染料</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未检出；</w:t>
            </w:r>
          </w:p>
          <w:p w14:paraId="1F4CAAE3">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rPr>
              <w:t>尺码：学生穿着合适</w:t>
            </w:r>
            <w:r>
              <w:rPr>
                <w:rFonts w:hint="eastAsia" w:ascii="宋体" w:hAnsi="宋体" w:eastAsia="宋体" w:cs="宋体"/>
                <w:sz w:val="21"/>
                <w:szCs w:val="21"/>
                <w:lang w:eastAsia="zh-CN"/>
              </w:rPr>
              <w:t>。</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440454CB">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auto"/>
              <w:jc w:val="center"/>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97式迷彩服</w:t>
            </w:r>
          </w:p>
        </w:tc>
        <w:tc>
          <w:tcPr>
            <w:tcW w:w="735" w:type="dxa"/>
            <w:tcBorders>
              <w:top w:val="single" w:color="auto" w:sz="6" w:space="0"/>
              <w:left w:val="single" w:color="auto" w:sz="6" w:space="0"/>
              <w:bottom w:val="single" w:color="auto" w:sz="6" w:space="0"/>
              <w:right w:val="single" w:color="auto" w:sz="6" w:space="0"/>
            </w:tcBorders>
            <w:noWrap w:val="0"/>
            <w:vAlign w:val="center"/>
          </w:tcPr>
          <w:p w14:paraId="1D61F823">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1件</w:t>
            </w:r>
          </w:p>
        </w:tc>
        <w:tc>
          <w:tcPr>
            <w:tcW w:w="1095" w:type="dxa"/>
            <w:tcBorders>
              <w:top w:val="single" w:color="auto" w:sz="6" w:space="0"/>
              <w:left w:val="single" w:color="auto" w:sz="6" w:space="0"/>
              <w:bottom w:val="single" w:color="auto" w:sz="6" w:space="0"/>
              <w:right w:val="single" w:color="auto" w:sz="6" w:space="0"/>
            </w:tcBorders>
            <w:noWrap w:val="0"/>
            <w:vAlign w:val="center"/>
          </w:tcPr>
          <w:p w14:paraId="3C6892F3">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auto"/>
              <w:jc w:val="center"/>
              <w:textAlignment w:val="auto"/>
              <w:rPr>
                <w:rFonts w:hint="eastAsia" w:ascii="宋体" w:hAnsi="宋体" w:eastAsia="宋体" w:cs="宋体"/>
                <w:color w:val="auto"/>
                <w:kern w:val="0"/>
                <w:sz w:val="21"/>
                <w:szCs w:val="21"/>
              </w:rPr>
            </w:pPr>
            <w:r>
              <w:rPr>
                <w:rFonts w:hint="eastAsia" w:ascii="宋体" w:hAnsi="宋体" w:eastAsia="宋体" w:cs="宋体"/>
                <w:i w:val="0"/>
                <w:iCs w:val="0"/>
                <w:color w:val="000000"/>
                <w:kern w:val="0"/>
                <w:sz w:val="24"/>
                <w:szCs w:val="24"/>
                <w:u w:val="none"/>
                <w:lang w:val="en-US" w:eastAsia="zh-CN" w:bidi="ar"/>
              </w:rPr>
              <w:t>20元/件</w:t>
            </w:r>
          </w:p>
        </w:tc>
        <w:tc>
          <w:tcPr>
            <w:tcW w:w="2509" w:type="dxa"/>
            <w:tcBorders>
              <w:top w:val="single" w:color="auto" w:sz="6" w:space="0"/>
              <w:left w:val="single" w:color="auto" w:sz="6" w:space="0"/>
              <w:bottom w:val="single" w:color="auto" w:sz="6" w:space="0"/>
              <w:right w:val="single" w:color="auto" w:sz="6" w:space="0"/>
            </w:tcBorders>
            <w:noWrap w:val="0"/>
            <w:vAlign w:val="center"/>
          </w:tcPr>
          <w:p w14:paraId="6DEFC2EF">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auto"/>
              <w:jc w:val="center"/>
              <w:textAlignment w:val="auto"/>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1440815" cy="1691640"/>
                  <wp:effectExtent l="0" t="0" r="6985" b="3810"/>
                  <wp:docPr id="2" name="图片 2" descr="171945562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9455626175"/>
                          <pic:cNvPicPr>
                            <a:picLocks noChangeAspect="1"/>
                          </pic:cNvPicPr>
                        </pic:nvPicPr>
                        <pic:blipFill>
                          <a:blip r:embed="rId5"/>
                          <a:stretch>
                            <a:fillRect/>
                          </a:stretch>
                        </pic:blipFill>
                        <pic:spPr>
                          <a:xfrm>
                            <a:off x="0" y="0"/>
                            <a:ext cx="1440815" cy="1691640"/>
                          </a:xfrm>
                          <a:prstGeom prst="rect">
                            <a:avLst/>
                          </a:prstGeom>
                        </pic:spPr>
                      </pic:pic>
                    </a:graphicData>
                  </a:graphic>
                </wp:inline>
              </w:drawing>
            </w:r>
          </w:p>
        </w:tc>
      </w:tr>
      <w:tr w14:paraId="3780C6D1">
        <w:tblPrEx>
          <w:tblCellMar>
            <w:top w:w="0" w:type="dxa"/>
            <w:left w:w="0" w:type="dxa"/>
            <w:bottom w:w="0" w:type="dxa"/>
            <w:right w:w="0" w:type="dxa"/>
          </w:tblCellMar>
        </w:tblPrEx>
        <w:trPr>
          <w:trHeight w:val="6075" w:hRule="atLeast"/>
          <w:jc w:val="center"/>
        </w:trPr>
        <w:tc>
          <w:tcPr>
            <w:tcW w:w="620"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14:paraId="2978198D">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87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14:paraId="0CA78F43">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迷彩</w:t>
            </w:r>
            <w:r>
              <w:rPr>
                <w:rFonts w:hint="eastAsia" w:ascii="宋体" w:hAnsi="宋体" w:eastAsia="宋体" w:cs="宋体"/>
                <w:color w:val="auto"/>
                <w:sz w:val="21"/>
                <w:szCs w:val="21"/>
              </w:rPr>
              <w:t>裤子</w:t>
            </w:r>
          </w:p>
        </w:tc>
        <w:tc>
          <w:tcPr>
            <w:tcW w:w="2820" w:type="dxa"/>
            <w:tcBorders>
              <w:top w:val="single" w:color="auto" w:sz="6" w:space="0"/>
              <w:left w:val="nil"/>
              <w:bottom w:val="single" w:color="auto" w:sz="6" w:space="0"/>
              <w:right w:val="single" w:color="auto" w:sz="6" w:space="0"/>
            </w:tcBorders>
            <w:noWrap w:val="0"/>
            <w:vAlign w:val="center"/>
          </w:tcPr>
          <w:p w14:paraId="09AD42C4">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检测依据：FZ/T81007-2012；</w:t>
            </w:r>
          </w:p>
          <w:p w14:paraId="7F3FFE42">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纤维含量：聚酯纤维100%；</w:t>
            </w:r>
          </w:p>
          <w:p w14:paraId="24BCF9A1">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甲醛含量：未检出；</w:t>
            </w:r>
          </w:p>
          <w:p w14:paraId="53FA8AB6">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PH值：4.0-7.0；</w:t>
            </w:r>
          </w:p>
          <w:p w14:paraId="51D098DF">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耐皂洗色牢度： 变色≥4-5级 沾色≥4-5级；</w:t>
            </w:r>
          </w:p>
          <w:p w14:paraId="03FF1EBE">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耐光色牢度：≥</w:t>
            </w:r>
            <w:r>
              <w:rPr>
                <w:rFonts w:hint="eastAsia" w:ascii="宋体" w:hAnsi="宋体" w:eastAsia="宋体" w:cs="宋体"/>
                <w:sz w:val="21"/>
                <w:szCs w:val="21"/>
                <w:lang w:val="en-US" w:eastAsia="zh-CN"/>
              </w:rPr>
              <w:t>3级；</w:t>
            </w:r>
          </w:p>
          <w:p w14:paraId="717C08FC">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面料起球：≥4-5级；</w:t>
            </w:r>
          </w:p>
          <w:p w14:paraId="4BCAAE04">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接缝性能：≤</w:t>
            </w:r>
            <w:r>
              <w:rPr>
                <w:rFonts w:hint="eastAsia" w:ascii="宋体" w:hAnsi="宋体" w:eastAsia="宋体" w:cs="宋体"/>
                <w:sz w:val="21"/>
                <w:szCs w:val="21"/>
                <w:lang w:val="en-US" w:eastAsia="zh-CN"/>
              </w:rPr>
              <w:t>0.1cm；</w:t>
            </w:r>
          </w:p>
          <w:p w14:paraId="4F3F6B64">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裤后裆接缝强力：</w:t>
            </w:r>
            <w:r>
              <w:rPr>
                <w:rFonts w:hint="eastAsia" w:ascii="宋体" w:hAnsi="宋体" w:eastAsia="宋体" w:cs="宋体"/>
                <w:sz w:val="21"/>
                <w:szCs w:val="21"/>
                <w:lang w:val="en-US" w:eastAsia="zh-CN"/>
              </w:rPr>
              <w:t>面料</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210N；</w:t>
            </w:r>
          </w:p>
          <w:p w14:paraId="450A690A">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无异味；</w:t>
            </w:r>
          </w:p>
          <w:p w14:paraId="68918C39">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可分解致癌芳香胺染料</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未检出；</w:t>
            </w:r>
          </w:p>
          <w:p w14:paraId="0A1E2D09">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尺码：学生穿着合适。</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504381E1">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97式迷彩服</w:t>
            </w:r>
          </w:p>
        </w:tc>
        <w:tc>
          <w:tcPr>
            <w:tcW w:w="735" w:type="dxa"/>
            <w:tcBorders>
              <w:top w:val="single" w:color="auto" w:sz="6" w:space="0"/>
              <w:left w:val="single" w:color="auto" w:sz="6" w:space="0"/>
              <w:bottom w:val="single" w:color="auto" w:sz="6" w:space="0"/>
              <w:right w:val="single" w:color="auto" w:sz="6" w:space="0"/>
            </w:tcBorders>
            <w:noWrap w:val="0"/>
            <w:vAlign w:val="center"/>
          </w:tcPr>
          <w:p w14:paraId="12C3AD3B">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2条</w:t>
            </w:r>
          </w:p>
        </w:tc>
        <w:tc>
          <w:tcPr>
            <w:tcW w:w="1095" w:type="dxa"/>
            <w:tcBorders>
              <w:top w:val="single" w:color="auto" w:sz="6" w:space="0"/>
              <w:left w:val="single" w:color="auto" w:sz="6" w:space="0"/>
              <w:bottom w:val="single" w:color="auto" w:sz="6" w:space="0"/>
              <w:right w:val="single" w:color="auto" w:sz="6" w:space="0"/>
            </w:tcBorders>
            <w:noWrap w:val="0"/>
            <w:vAlign w:val="center"/>
          </w:tcPr>
          <w:p w14:paraId="6D465F67">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kern w:val="0"/>
                <w:sz w:val="21"/>
                <w:szCs w:val="21"/>
              </w:rPr>
            </w:pPr>
            <w:r>
              <w:rPr>
                <w:rFonts w:hint="eastAsia" w:ascii="宋体" w:hAnsi="宋体" w:eastAsia="宋体" w:cs="宋体"/>
                <w:i w:val="0"/>
                <w:iCs w:val="0"/>
                <w:color w:val="000000"/>
                <w:kern w:val="0"/>
                <w:sz w:val="21"/>
                <w:szCs w:val="21"/>
                <w:u w:val="none"/>
                <w:lang w:val="en-US" w:eastAsia="zh-CN" w:bidi="ar"/>
              </w:rPr>
              <w:t>16</w:t>
            </w:r>
            <w:r>
              <w:rPr>
                <w:rStyle w:val="17"/>
                <w:lang w:val="en-US" w:eastAsia="zh-CN" w:bidi="ar"/>
              </w:rPr>
              <w:t>元/条</w:t>
            </w:r>
          </w:p>
        </w:tc>
        <w:tc>
          <w:tcPr>
            <w:tcW w:w="2509" w:type="dxa"/>
            <w:tcBorders>
              <w:top w:val="single" w:color="auto" w:sz="6" w:space="0"/>
              <w:left w:val="single" w:color="auto" w:sz="6" w:space="0"/>
              <w:bottom w:val="single" w:color="auto" w:sz="6" w:space="0"/>
              <w:right w:val="single" w:color="auto" w:sz="6" w:space="0"/>
            </w:tcBorders>
            <w:noWrap w:val="0"/>
            <w:vAlign w:val="center"/>
          </w:tcPr>
          <w:p w14:paraId="03F1DB3D">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343660" cy="2355850"/>
                  <wp:effectExtent l="0" t="0" r="8890" b="6350"/>
                  <wp:docPr id="4" name="图片 4" descr="171945570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9455705357"/>
                          <pic:cNvPicPr>
                            <a:picLocks noChangeAspect="1"/>
                          </pic:cNvPicPr>
                        </pic:nvPicPr>
                        <pic:blipFill>
                          <a:blip r:embed="rId6"/>
                          <a:stretch>
                            <a:fillRect/>
                          </a:stretch>
                        </pic:blipFill>
                        <pic:spPr>
                          <a:xfrm>
                            <a:off x="0" y="0"/>
                            <a:ext cx="1343660" cy="2355850"/>
                          </a:xfrm>
                          <a:prstGeom prst="rect">
                            <a:avLst/>
                          </a:prstGeom>
                        </pic:spPr>
                      </pic:pic>
                    </a:graphicData>
                  </a:graphic>
                </wp:inline>
              </w:drawing>
            </w:r>
          </w:p>
        </w:tc>
      </w:tr>
      <w:tr w14:paraId="666EB0D7">
        <w:tblPrEx>
          <w:tblCellMar>
            <w:top w:w="0" w:type="dxa"/>
            <w:left w:w="0" w:type="dxa"/>
            <w:bottom w:w="0" w:type="dxa"/>
            <w:right w:w="0" w:type="dxa"/>
          </w:tblCellMar>
        </w:tblPrEx>
        <w:trPr>
          <w:trHeight w:val="1289" w:hRule="atLeast"/>
          <w:jc w:val="center"/>
        </w:trPr>
        <w:tc>
          <w:tcPr>
            <w:tcW w:w="620"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14:paraId="12241327">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87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14:paraId="18B966AB">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迷彩</w:t>
            </w:r>
            <w:r>
              <w:rPr>
                <w:rFonts w:hint="eastAsia" w:ascii="宋体" w:hAnsi="宋体" w:eastAsia="宋体" w:cs="宋体"/>
                <w:color w:val="auto"/>
                <w:sz w:val="21"/>
                <w:szCs w:val="21"/>
              </w:rPr>
              <w:t>短袖T恤</w:t>
            </w:r>
          </w:p>
        </w:tc>
        <w:tc>
          <w:tcPr>
            <w:tcW w:w="2820" w:type="dxa"/>
            <w:tcBorders>
              <w:top w:val="single" w:color="auto" w:sz="6" w:space="0"/>
              <w:left w:val="nil"/>
              <w:bottom w:val="single" w:color="auto" w:sz="6" w:space="0"/>
              <w:right w:val="single" w:color="auto" w:sz="6" w:space="0"/>
            </w:tcBorders>
            <w:noWrap w:val="0"/>
            <w:vAlign w:val="center"/>
          </w:tcPr>
          <w:p w14:paraId="2225EEAF">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检测依据为：GB/T22849-2014；</w:t>
            </w:r>
          </w:p>
          <w:p w14:paraId="6A587745">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纤维含量：聚酯纤维100%；</w:t>
            </w:r>
          </w:p>
          <w:p w14:paraId="55A33E41">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甲醛含量：未检出；</w:t>
            </w:r>
          </w:p>
          <w:p w14:paraId="6585C5CA">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PH值：4.0-7.0；</w:t>
            </w:r>
          </w:p>
          <w:p w14:paraId="027AC9A2">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耐皂洗色牢度：变色≥4-5级</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沾色≥4-5级；</w:t>
            </w:r>
          </w:p>
          <w:p w14:paraId="2EC9AC69">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耐汗渍色牢度（酸、碱）：变色≥4-5级</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沾色≥4-5级；</w:t>
            </w:r>
          </w:p>
          <w:p w14:paraId="60DDD608">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起球：≥4-5级；</w:t>
            </w:r>
          </w:p>
          <w:p w14:paraId="0E04BA4A">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顶破强力：≥</w:t>
            </w:r>
            <w:r>
              <w:rPr>
                <w:rFonts w:hint="eastAsia" w:ascii="宋体" w:hAnsi="宋体" w:eastAsia="宋体" w:cs="宋体"/>
                <w:sz w:val="21"/>
                <w:szCs w:val="21"/>
                <w:lang w:val="en-US" w:eastAsia="zh-CN"/>
              </w:rPr>
              <w:t>500N；</w:t>
            </w:r>
          </w:p>
          <w:p w14:paraId="6E718D41">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无异味；</w:t>
            </w:r>
          </w:p>
          <w:p w14:paraId="218A4DA4">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可分解致癌芳香胺染料</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未检出；</w:t>
            </w:r>
          </w:p>
          <w:p w14:paraId="6D930FEF">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尺码：学生穿着合适。</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6D6B12C1">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97式迷彩</w:t>
            </w:r>
            <w:r>
              <w:rPr>
                <w:rFonts w:hint="eastAsia" w:ascii="宋体" w:hAnsi="宋体" w:eastAsia="宋体" w:cs="宋体"/>
                <w:color w:val="auto"/>
                <w:sz w:val="21"/>
                <w:szCs w:val="21"/>
              </w:rPr>
              <w:t>T恤</w:t>
            </w:r>
          </w:p>
        </w:tc>
        <w:tc>
          <w:tcPr>
            <w:tcW w:w="735" w:type="dxa"/>
            <w:tcBorders>
              <w:top w:val="single" w:color="auto" w:sz="6" w:space="0"/>
              <w:left w:val="single" w:color="auto" w:sz="6" w:space="0"/>
              <w:bottom w:val="single" w:color="auto" w:sz="6" w:space="0"/>
              <w:right w:val="single" w:color="auto" w:sz="6" w:space="0"/>
            </w:tcBorders>
            <w:noWrap w:val="0"/>
            <w:vAlign w:val="center"/>
          </w:tcPr>
          <w:p w14:paraId="40D60DA1">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2件</w:t>
            </w:r>
          </w:p>
        </w:tc>
        <w:tc>
          <w:tcPr>
            <w:tcW w:w="1095" w:type="dxa"/>
            <w:tcBorders>
              <w:top w:val="single" w:color="auto" w:sz="6" w:space="0"/>
              <w:left w:val="single" w:color="auto" w:sz="6" w:space="0"/>
              <w:bottom w:val="single" w:color="auto" w:sz="6" w:space="0"/>
              <w:right w:val="single" w:color="auto" w:sz="6" w:space="0"/>
            </w:tcBorders>
            <w:noWrap w:val="0"/>
            <w:vAlign w:val="center"/>
          </w:tcPr>
          <w:p w14:paraId="4B25EE8B">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kern w:val="0"/>
                <w:sz w:val="21"/>
                <w:szCs w:val="21"/>
              </w:rPr>
            </w:pPr>
            <w:r>
              <w:rPr>
                <w:rFonts w:hint="eastAsia" w:ascii="宋体" w:hAnsi="宋体" w:eastAsia="宋体" w:cs="宋体"/>
                <w:i w:val="0"/>
                <w:iCs w:val="0"/>
                <w:color w:val="000000"/>
                <w:kern w:val="0"/>
                <w:sz w:val="21"/>
                <w:szCs w:val="21"/>
                <w:u w:val="none"/>
                <w:lang w:val="en-US" w:eastAsia="zh-CN" w:bidi="ar"/>
              </w:rPr>
              <w:t>7</w:t>
            </w:r>
            <w:r>
              <w:rPr>
                <w:rStyle w:val="17"/>
                <w:lang w:val="en-US" w:eastAsia="zh-CN" w:bidi="ar"/>
              </w:rPr>
              <w:t>元/件</w:t>
            </w:r>
          </w:p>
        </w:tc>
        <w:tc>
          <w:tcPr>
            <w:tcW w:w="2509" w:type="dxa"/>
            <w:tcBorders>
              <w:top w:val="single" w:color="auto" w:sz="6" w:space="0"/>
              <w:left w:val="single" w:color="auto" w:sz="6" w:space="0"/>
              <w:bottom w:val="single" w:color="auto" w:sz="6" w:space="0"/>
              <w:right w:val="single" w:color="auto" w:sz="6" w:space="0"/>
            </w:tcBorders>
            <w:noWrap w:val="0"/>
            <w:vAlign w:val="center"/>
          </w:tcPr>
          <w:p w14:paraId="39690374">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447165" cy="1683385"/>
                  <wp:effectExtent l="0" t="0" r="635" b="12065"/>
                  <wp:docPr id="3" name="图片 3" descr="171945566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9455662925"/>
                          <pic:cNvPicPr>
                            <a:picLocks noChangeAspect="1"/>
                          </pic:cNvPicPr>
                        </pic:nvPicPr>
                        <pic:blipFill>
                          <a:blip r:embed="rId7"/>
                          <a:stretch>
                            <a:fillRect/>
                          </a:stretch>
                        </pic:blipFill>
                        <pic:spPr>
                          <a:xfrm>
                            <a:off x="0" y="0"/>
                            <a:ext cx="1447165" cy="1683385"/>
                          </a:xfrm>
                          <a:prstGeom prst="rect">
                            <a:avLst/>
                          </a:prstGeom>
                        </pic:spPr>
                      </pic:pic>
                    </a:graphicData>
                  </a:graphic>
                </wp:inline>
              </w:drawing>
            </w:r>
          </w:p>
        </w:tc>
      </w:tr>
      <w:tr w14:paraId="47B6A924">
        <w:tblPrEx>
          <w:tblCellMar>
            <w:top w:w="0" w:type="dxa"/>
            <w:left w:w="0" w:type="dxa"/>
            <w:bottom w:w="0" w:type="dxa"/>
            <w:right w:w="0" w:type="dxa"/>
          </w:tblCellMar>
        </w:tblPrEx>
        <w:trPr>
          <w:trHeight w:val="2024" w:hRule="atLeast"/>
          <w:jc w:val="center"/>
        </w:trPr>
        <w:tc>
          <w:tcPr>
            <w:tcW w:w="620"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14:paraId="22E81FD0">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87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14:paraId="310C9C53">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迷彩</w:t>
            </w:r>
            <w:r>
              <w:rPr>
                <w:rFonts w:hint="eastAsia" w:ascii="宋体" w:hAnsi="宋体" w:eastAsia="宋体" w:cs="宋体"/>
                <w:color w:val="auto"/>
                <w:sz w:val="21"/>
                <w:szCs w:val="21"/>
              </w:rPr>
              <w:t>帽</w:t>
            </w:r>
          </w:p>
        </w:tc>
        <w:tc>
          <w:tcPr>
            <w:tcW w:w="2820" w:type="dxa"/>
            <w:tcBorders>
              <w:top w:val="single" w:color="auto" w:sz="6" w:space="0"/>
              <w:left w:val="nil"/>
              <w:bottom w:val="single" w:color="auto" w:sz="6" w:space="0"/>
              <w:right w:val="single" w:color="auto" w:sz="6" w:space="0"/>
            </w:tcBorders>
            <w:noWrap w:val="0"/>
            <w:vAlign w:val="center"/>
          </w:tcPr>
          <w:p w14:paraId="57EE73D4">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检测依据：FZ/T81007-2012；</w:t>
            </w:r>
          </w:p>
          <w:p w14:paraId="577E8D08">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纤维含量：聚酯纤维100%；</w:t>
            </w:r>
          </w:p>
          <w:p w14:paraId="2D185F43">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甲醛含量：未检出；</w:t>
            </w:r>
          </w:p>
          <w:p w14:paraId="67EA0DFA">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PH值：4.0-7.0；</w:t>
            </w:r>
          </w:p>
          <w:p w14:paraId="44481D2E">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耐皂洗色牢度： 变色≥4-5级 沾色≥4-5级；</w:t>
            </w:r>
          </w:p>
          <w:p w14:paraId="4E6F8836">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耐光色牢度：≥</w:t>
            </w:r>
            <w:r>
              <w:rPr>
                <w:rFonts w:hint="eastAsia" w:ascii="宋体" w:hAnsi="宋体" w:eastAsia="宋体" w:cs="宋体"/>
                <w:sz w:val="21"/>
                <w:szCs w:val="21"/>
                <w:lang w:val="en-US" w:eastAsia="zh-CN"/>
              </w:rPr>
              <w:t>3级；</w:t>
            </w:r>
          </w:p>
          <w:p w14:paraId="6E1BE4BC">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面料起球：≥4-5级；</w:t>
            </w:r>
          </w:p>
          <w:p w14:paraId="00AFF56F">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接缝性能：≤</w:t>
            </w:r>
            <w:r>
              <w:rPr>
                <w:rFonts w:hint="eastAsia" w:ascii="宋体" w:hAnsi="宋体" w:eastAsia="宋体" w:cs="宋体"/>
                <w:sz w:val="21"/>
                <w:szCs w:val="21"/>
                <w:lang w:val="en-US" w:eastAsia="zh-CN"/>
              </w:rPr>
              <w:t>0.1cm；</w:t>
            </w:r>
          </w:p>
          <w:p w14:paraId="21B9DCB2">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裤后裆接缝强力：</w:t>
            </w:r>
            <w:r>
              <w:rPr>
                <w:rFonts w:hint="eastAsia" w:ascii="宋体" w:hAnsi="宋体" w:eastAsia="宋体" w:cs="宋体"/>
                <w:sz w:val="21"/>
                <w:szCs w:val="21"/>
                <w:lang w:val="en-US" w:eastAsia="zh-CN"/>
              </w:rPr>
              <w:t>面料</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210N；</w:t>
            </w:r>
          </w:p>
          <w:p w14:paraId="343A6344">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无异味及无可分解致癌芳香胺；</w:t>
            </w:r>
          </w:p>
          <w:p w14:paraId="0237D913">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尺码：学生穿着合适。</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1592EEF3">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97式迷彩</w:t>
            </w:r>
            <w:r>
              <w:rPr>
                <w:rFonts w:hint="eastAsia" w:ascii="宋体" w:hAnsi="宋体" w:eastAsia="宋体" w:cs="宋体"/>
                <w:color w:val="auto"/>
                <w:sz w:val="21"/>
                <w:szCs w:val="21"/>
              </w:rPr>
              <w:t>帽</w:t>
            </w:r>
          </w:p>
        </w:tc>
        <w:tc>
          <w:tcPr>
            <w:tcW w:w="735" w:type="dxa"/>
            <w:tcBorders>
              <w:top w:val="single" w:color="auto" w:sz="6" w:space="0"/>
              <w:left w:val="single" w:color="auto" w:sz="6" w:space="0"/>
              <w:bottom w:val="single" w:color="auto" w:sz="6" w:space="0"/>
              <w:right w:val="single" w:color="auto" w:sz="6" w:space="0"/>
            </w:tcBorders>
            <w:noWrap w:val="0"/>
            <w:vAlign w:val="center"/>
          </w:tcPr>
          <w:p w14:paraId="71720EFA">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1个</w:t>
            </w:r>
          </w:p>
        </w:tc>
        <w:tc>
          <w:tcPr>
            <w:tcW w:w="1095" w:type="dxa"/>
            <w:tcBorders>
              <w:top w:val="single" w:color="auto" w:sz="6" w:space="0"/>
              <w:left w:val="single" w:color="auto" w:sz="6" w:space="0"/>
              <w:bottom w:val="single" w:color="auto" w:sz="6" w:space="0"/>
              <w:right w:val="single" w:color="auto" w:sz="6" w:space="0"/>
            </w:tcBorders>
            <w:noWrap w:val="0"/>
            <w:vAlign w:val="center"/>
          </w:tcPr>
          <w:p w14:paraId="1FB9985D">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kern w:val="0"/>
                <w:sz w:val="21"/>
                <w:szCs w:val="21"/>
              </w:rPr>
            </w:pPr>
            <w:r>
              <w:rPr>
                <w:rFonts w:hint="eastAsia" w:ascii="宋体" w:hAnsi="宋体" w:eastAsia="宋体" w:cs="宋体"/>
                <w:i w:val="0"/>
                <w:iCs w:val="0"/>
                <w:color w:val="000000"/>
                <w:kern w:val="0"/>
                <w:sz w:val="21"/>
                <w:szCs w:val="21"/>
                <w:u w:val="none"/>
                <w:lang w:val="en-US" w:eastAsia="zh-CN" w:bidi="ar"/>
              </w:rPr>
              <w:t>4</w:t>
            </w:r>
            <w:r>
              <w:rPr>
                <w:rStyle w:val="17"/>
                <w:lang w:val="en-US" w:eastAsia="zh-CN" w:bidi="ar"/>
              </w:rPr>
              <w:t>元/个</w:t>
            </w:r>
          </w:p>
        </w:tc>
        <w:tc>
          <w:tcPr>
            <w:tcW w:w="2509" w:type="dxa"/>
            <w:tcBorders>
              <w:top w:val="single" w:color="auto" w:sz="6" w:space="0"/>
              <w:left w:val="single" w:color="auto" w:sz="6" w:space="0"/>
              <w:bottom w:val="single" w:color="auto" w:sz="6" w:space="0"/>
              <w:right w:val="single" w:color="auto" w:sz="6" w:space="0"/>
            </w:tcBorders>
            <w:noWrap w:val="0"/>
            <w:vAlign w:val="center"/>
          </w:tcPr>
          <w:p w14:paraId="29C5C5F6">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drawing>
                <wp:inline distT="0" distB="0" distL="114300" distR="114300">
                  <wp:extent cx="1445260" cy="1611630"/>
                  <wp:effectExtent l="0" t="0" r="2540" b="7620"/>
                  <wp:docPr id="5" name="图片 5" descr="171945578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19455781467"/>
                          <pic:cNvPicPr>
                            <a:picLocks noChangeAspect="1"/>
                          </pic:cNvPicPr>
                        </pic:nvPicPr>
                        <pic:blipFill>
                          <a:blip r:embed="rId8"/>
                          <a:stretch>
                            <a:fillRect/>
                          </a:stretch>
                        </pic:blipFill>
                        <pic:spPr>
                          <a:xfrm>
                            <a:off x="0" y="0"/>
                            <a:ext cx="1445260" cy="1611630"/>
                          </a:xfrm>
                          <a:prstGeom prst="rect">
                            <a:avLst/>
                          </a:prstGeom>
                        </pic:spPr>
                      </pic:pic>
                    </a:graphicData>
                  </a:graphic>
                </wp:inline>
              </w:drawing>
            </w:r>
          </w:p>
        </w:tc>
      </w:tr>
      <w:tr w14:paraId="4501B9EE">
        <w:tblPrEx>
          <w:tblCellMar>
            <w:top w:w="0" w:type="dxa"/>
            <w:left w:w="0" w:type="dxa"/>
            <w:bottom w:w="0" w:type="dxa"/>
            <w:right w:w="0" w:type="dxa"/>
          </w:tblCellMar>
        </w:tblPrEx>
        <w:trPr>
          <w:trHeight w:val="948" w:hRule="atLeast"/>
          <w:jc w:val="center"/>
        </w:trPr>
        <w:tc>
          <w:tcPr>
            <w:tcW w:w="620"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14:paraId="7CCA9CF2">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87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14:paraId="062DA4B0">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腰带</w:t>
            </w:r>
          </w:p>
        </w:tc>
        <w:tc>
          <w:tcPr>
            <w:tcW w:w="2820" w:type="dxa"/>
            <w:tcBorders>
              <w:top w:val="single" w:color="auto" w:sz="6" w:space="0"/>
              <w:left w:val="nil"/>
              <w:bottom w:val="single" w:color="auto" w:sz="6" w:space="0"/>
              <w:right w:val="single" w:color="auto" w:sz="6" w:space="0"/>
            </w:tcBorders>
            <w:noWrap w:val="0"/>
            <w:vAlign w:val="center"/>
          </w:tcPr>
          <w:p w14:paraId="15D22184">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100%</w:t>
            </w:r>
            <w:r>
              <w:rPr>
                <w:rFonts w:hint="eastAsia" w:ascii="宋体" w:hAnsi="宋体" w:eastAsia="宋体" w:cs="宋体"/>
                <w:sz w:val="21"/>
                <w:szCs w:val="21"/>
                <w:lang w:val="en-US" w:eastAsia="zh-CN"/>
              </w:rPr>
              <w:t>编织内</w:t>
            </w:r>
            <w:r>
              <w:rPr>
                <w:rFonts w:hint="eastAsia" w:ascii="宋体" w:hAnsi="宋体" w:eastAsia="宋体" w:cs="宋体"/>
                <w:sz w:val="21"/>
                <w:szCs w:val="21"/>
                <w:lang w:eastAsia="zh-CN"/>
              </w:rPr>
              <w:t>腰带；</w:t>
            </w:r>
          </w:p>
          <w:p w14:paraId="16BEBAD0">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尺码：学生穿着合适。</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656FA150">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kern w:val="0"/>
                <w:sz w:val="21"/>
                <w:szCs w:val="21"/>
              </w:rPr>
            </w:pPr>
          </w:p>
        </w:tc>
        <w:tc>
          <w:tcPr>
            <w:tcW w:w="735" w:type="dxa"/>
            <w:tcBorders>
              <w:top w:val="single" w:color="auto" w:sz="6" w:space="0"/>
              <w:left w:val="single" w:color="auto" w:sz="6" w:space="0"/>
              <w:bottom w:val="single" w:color="auto" w:sz="6" w:space="0"/>
              <w:right w:val="single" w:color="auto" w:sz="6" w:space="0"/>
            </w:tcBorders>
            <w:noWrap w:val="0"/>
            <w:vAlign w:val="center"/>
          </w:tcPr>
          <w:p w14:paraId="3640724D">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1根</w:t>
            </w:r>
          </w:p>
        </w:tc>
        <w:tc>
          <w:tcPr>
            <w:tcW w:w="1095" w:type="dxa"/>
            <w:tcBorders>
              <w:top w:val="single" w:color="auto" w:sz="6" w:space="0"/>
              <w:left w:val="single" w:color="auto" w:sz="6" w:space="0"/>
              <w:bottom w:val="single" w:color="auto" w:sz="6" w:space="0"/>
              <w:right w:val="single" w:color="auto" w:sz="6" w:space="0"/>
            </w:tcBorders>
            <w:noWrap w:val="0"/>
            <w:vAlign w:val="center"/>
          </w:tcPr>
          <w:p w14:paraId="3380F38E">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kern w:val="0"/>
                <w:sz w:val="21"/>
                <w:szCs w:val="21"/>
              </w:rPr>
            </w:pPr>
            <w:r>
              <w:rPr>
                <w:rFonts w:hint="eastAsia" w:ascii="宋体" w:hAnsi="宋体" w:eastAsia="宋体" w:cs="宋体"/>
                <w:i w:val="0"/>
                <w:iCs w:val="0"/>
                <w:color w:val="000000"/>
                <w:kern w:val="0"/>
                <w:sz w:val="21"/>
                <w:szCs w:val="21"/>
                <w:u w:val="none"/>
                <w:lang w:val="en-US" w:eastAsia="zh-CN" w:bidi="ar"/>
              </w:rPr>
              <w:t>2</w:t>
            </w:r>
            <w:r>
              <w:rPr>
                <w:rStyle w:val="17"/>
                <w:lang w:val="en-US" w:eastAsia="zh-CN" w:bidi="ar"/>
              </w:rPr>
              <w:t>元/根</w:t>
            </w:r>
          </w:p>
        </w:tc>
        <w:tc>
          <w:tcPr>
            <w:tcW w:w="2509" w:type="dxa"/>
            <w:tcBorders>
              <w:top w:val="single" w:color="auto" w:sz="6" w:space="0"/>
              <w:left w:val="single" w:color="auto" w:sz="6" w:space="0"/>
              <w:bottom w:val="single" w:color="auto" w:sz="6" w:space="0"/>
              <w:right w:val="single" w:color="auto" w:sz="6" w:space="0"/>
            </w:tcBorders>
            <w:noWrap w:val="0"/>
            <w:vAlign w:val="center"/>
          </w:tcPr>
          <w:p w14:paraId="35F3B142">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宋体" w:hAnsi="宋体" w:eastAsia="宋体" w:cs="宋体"/>
                <w:i w:val="0"/>
                <w:iCs w:val="0"/>
                <w:color w:val="000000"/>
                <w:kern w:val="0"/>
                <w:sz w:val="21"/>
                <w:szCs w:val="21"/>
                <w:u w:val="none"/>
                <w:lang w:val="en-US" w:eastAsia="zh-CN" w:bidi="ar"/>
              </w:rPr>
            </w:pPr>
            <w:r>
              <w:drawing>
                <wp:inline distT="0" distB="0" distL="114300" distR="114300">
                  <wp:extent cx="1532890" cy="1325245"/>
                  <wp:effectExtent l="0" t="0" r="10160"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1532890" cy="1325245"/>
                          </a:xfrm>
                          <a:prstGeom prst="rect">
                            <a:avLst/>
                          </a:prstGeom>
                          <a:noFill/>
                          <a:ln>
                            <a:noFill/>
                          </a:ln>
                        </pic:spPr>
                      </pic:pic>
                    </a:graphicData>
                  </a:graphic>
                </wp:inline>
              </w:drawing>
            </w:r>
          </w:p>
        </w:tc>
      </w:tr>
      <w:tr w14:paraId="3DEA4473">
        <w:tblPrEx>
          <w:tblCellMar>
            <w:top w:w="0" w:type="dxa"/>
            <w:left w:w="0" w:type="dxa"/>
            <w:bottom w:w="0" w:type="dxa"/>
            <w:right w:w="0" w:type="dxa"/>
          </w:tblCellMar>
        </w:tblPrEx>
        <w:trPr>
          <w:trHeight w:val="963" w:hRule="atLeast"/>
          <w:jc w:val="center"/>
        </w:trPr>
        <w:tc>
          <w:tcPr>
            <w:tcW w:w="620" w:type="dxa"/>
            <w:tcBorders>
              <w:top w:val="nil"/>
              <w:left w:val="single" w:color="auto" w:sz="6" w:space="0"/>
              <w:bottom w:val="single" w:color="auto" w:sz="6" w:space="0"/>
              <w:right w:val="single" w:color="auto" w:sz="6" w:space="0"/>
            </w:tcBorders>
            <w:noWrap w:val="0"/>
            <w:tcMar>
              <w:top w:w="0" w:type="dxa"/>
              <w:left w:w="105" w:type="dxa"/>
              <w:bottom w:w="0" w:type="dxa"/>
              <w:right w:w="105" w:type="dxa"/>
            </w:tcMar>
            <w:vAlign w:val="center"/>
          </w:tcPr>
          <w:p w14:paraId="537D408D">
            <w:pPr>
              <w:keepNext w:val="0"/>
              <w:keepLines w:val="0"/>
              <w:pageBreakBefore w:val="0"/>
              <w:widowControl/>
              <w:kinsoku/>
              <w:wordWrap/>
              <w:overflowPunct/>
              <w:topLinePunct w:val="0"/>
              <w:autoSpaceDE/>
              <w:autoSpaceDN/>
              <w:bidi w:val="0"/>
              <w:adjustRightInd/>
              <w:snapToGrid/>
              <w:spacing w:before="100" w:beforeAutospacing="1" w:after="100" w:afterAutospacing="1" w:line="30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w:t>
            </w:r>
          </w:p>
        </w:tc>
        <w:tc>
          <w:tcPr>
            <w:tcW w:w="870" w:type="dxa"/>
            <w:tcBorders>
              <w:top w:val="nil"/>
              <w:left w:val="nil"/>
              <w:bottom w:val="single" w:color="auto" w:sz="6" w:space="0"/>
              <w:right w:val="single" w:color="auto" w:sz="6" w:space="0"/>
            </w:tcBorders>
            <w:noWrap w:val="0"/>
            <w:tcMar>
              <w:top w:w="0" w:type="dxa"/>
              <w:left w:w="105" w:type="dxa"/>
              <w:bottom w:w="0" w:type="dxa"/>
              <w:right w:w="105" w:type="dxa"/>
            </w:tcMar>
            <w:vAlign w:val="center"/>
          </w:tcPr>
          <w:p w14:paraId="5CD0B5E7">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解放</w:t>
            </w:r>
            <w:r>
              <w:rPr>
                <w:rFonts w:hint="eastAsia" w:ascii="宋体" w:hAnsi="宋体" w:eastAsia="宋体" w:cs="宋体"/>
                <w:color w:val="auto"/>
                <w:sz w:val="21"/>
                <w:szCs w:val="21"/>
                <w:lang w:eastAsia="zh-CN"/>
              </w:rPr>
              <w:t>鞋</w:t>
            </w:r>
          </w:p>
        </w:tc>
        <w:tc>
          <w:tcPr>
            <w:tcW w:w="2820" w:type="dxa"/>
            <w:tcBorders>
              <w:top w:val="single" w:color="auto" w:sz="6" w:space="0"/>
              <w:left w:val="nil"/>
              <w:bottom w:val="single" w:color="auto" w:sz="6" w:space="0"/>
              <w:right w:val="single" w:color="auto" w:sz="6" w:space="0"/>
            </w:tcBorders>
            <w:noWrap w:val="0"/>
            <w:vAlign w:val="center"/>
          </w:tcPr>
          <w:p w14:paraId="0D5C764E">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涤纶鞋面、牛筋胶底；</w:t>
            </w:r>
          </w:p>
          <w:p w14:paraId="2AFFCE4B">
            <w:pPr>
              <w:keepNext w:val="0"/>
              <w:keepLines w:val="0"/>
              <w:pageBreakBefore w:val="0"/>
              <w:widowControl w:val="0"/>
              <w:kinsoku/>
              <w:wordWrap/>
              <w:overflowPunct/>
              <w:topLinePunct w:val="0"/>
              <w:autoSpaceDE/>
              <w:autoSpaceDN/>
              <w:bidi w:val="0"/>
              <w:adjustRightInd/>
              <w:snapToGrid/>
              <w:spacing w:line="360" w:lineRule="auto"/>
              <w:ind w:leftChars="1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鞋码：学生穿着合适。</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300D3B08">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kern w:val="0"/>
                <w:sz w:val="21"/>
                <w:szCs w:val="21"/>
              </w:rPr>
            </w:pPr>
          </w:p>
        </w:tc>
        <w:tc>
          <w:tcPr>
            <w:tcW w:w="735" w:type="dxa"/>
            <w:tcBorders>
              <w:top w:val="single" w:color="auto" w:sz="6" w:space="0"/>
              <w:left w:val="single" w:color="auto" w:sz="6" w:space="0"/>
              <w:bottom w:val="single" w:color="auto" w:sz="6" w:space="0"/>
              <w:right w:val="single" w:color="auto" w:sz="6" w:space="0"/>
            </w:tcBorders>
            <w:noWrap w:val="0"/>
            <w:vAlign w:val="center"/>
          </w:tcPr>
          <w:p w14:paraId="1E8E0652">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1双</w:t>
            </w:r>
          </w:p>
        </w:tc>
        <w:tc>
          <w:tcPr>
            <w:tcW w:w="1095" w:type="dxa"/>
            <w:tcBorders>
              <w:top w:val="single" w:color="auto" w:sz="6" w:space="0"/>
              <w:left w:val="single" w:color="auto" w:sz="6" w:space="0"/>
              <w:bottom w:val="single" w:color="auto" w:sz="6" w:space="0"/>
              <w:right w:val="single" w:color="auto" w:sz="6" w:space="0"/>
            </w:tcBorders>
            <w:noWrap w:val="0"/>
            <w:vAlign w:val="center"/>
          </w:tcPr>
          <w:p w14:paraId="36B87147">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宋体" w:hAnsi="宋体" w:eastAsia="宋体" w:cs="宋体"/>
                <w:color w:val="auto"/>
                <w:kern w:val="0"/>
                <w:sz w:val="21"/>
                <w:szCs w:val="21"/>
              </w:rPr>
            </w:pPr>
            <w:r>
              <w:rPr>
                <w:rFonts w:hint="eastAsia" w:ascii="宋体" w:hAnsi="宋体" w:eastAsia="宋体" w:cs="宋体"/>
                <w:i w:val="0"/>
                <w:iCs w:val="0"/>
                <w:color w:val="000000"/>
                <w:kern w:val="0"/>
                <w:sz w:val="21"/>
                <w:szCs w:val="21"/>
                <w:u w:val="none"/>
                <w:lang w:val="en-US" w:eastAsia="zh-CN" w:bidi="ar"/>
              </w:rPr>
              <w:t>14</w:t>
            </w:r>
            <w:r>
              <w:rPr>
                <w:rStyle w:val="17"/>
                <w:lang w:val="en-US" w:eastAsia="zh-CN" w:bidi="ar"/>
              </w:rPr>
              <w:t>元/双</w:t>
            </w:r>
          </w:p>
        </w:tc>
        <w:tc>
          <w:tcPr>
            <w:tcW w:w="2509" w:type="dxa"/>
            <w:tcBorders>
              <w:top w:val="single" w:color="auto" w:sz="6" w:space="0"/>
              <w:left w:val="single" w:color="auto" w:sz="6" w:space="0"/>
              <w:bottom w:val="single" w:color="auto" w:sz="6" w:space="0"/>
              <w:right w:val="single" w:color="auto" w:sz="6" w:space="0"/>
            </w:tcBorders>
            <w:noWrap w:val="0"/>
            <w:vAlign w:val="center"/>
          </w:tcPr>
          <w:p w14:paraId="25B045D2">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宋体" w:hAnsi="宋体" w:eastAsia="宋体" w:cs="宋体"/>
                <w:i w:val="0"/>
                <w:iCs w:val="0"/>
                <w:color w:val="000000"/>
                <w:kern w:val="0"/>
                <w:sz w:val="21"/>
                <w:szCs w:val="21"/>
                <w:u w:val="none"/>
                <w:lang w:val="en-US" w:eastAsia="zh-CN" w:bidi="ar"/>
              </w:rPr>
            </w:pPr>
            <w:r>
              <w:drawing>
                <wp:inline distT="0" distB="0" distL="114300" distR="114300">
                  <wp:extent cx="1217930" cy="1619885"/>
                  <wp:effectExtent l="0" t="0" r="1270" b="184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1217930" cy="1619885"/>
                          </a:xfrm>
                          <a:prstGeom prst="rect">
                            <a:avLst/>
                          </a:prstGeom>
                          <a:noFill/>
                          <a:ln>
                            <a:noFill/>
                          </a:ln>
                        </pic:spPr>
                      </pic:pic>
                    </a:graphicData>
                  </a:graphic>
                </wp:inline>
              </w:drawing>
            </w:r>
          </w:p>
        </w:tc>
      </w:tr>
    </w:tbl>
    <w:p w14:paraId="70DBB78B">
      <w:pPr>
        <w:pStyle w:val="2"/>
        <w:rPr>
          <w:rFonts w:hint="eastAsia" w:ascii="宋体" w:hAnsi="宋体" w:eastAsia="宋体" w:cs="宋体"/>
          <w:b/>
          <w:bCs/>
          <w:color w:val="000000"/>
          <w:kern w:val="0"/>
          <w:sz w:val="24"/>
          <w:szCs w:val="24"/>
        </w:rPr>
      </w:pPr>
    </w:p>
    <w:p w14:paraId="04626365">
      <w:pPr>
        <w:keepNext w:val="0"/>
        <w:keepLines w:val="0"/>
        <w:pageBreakBefore w:val="0"/>
        <w:widowControl/>
        <w:numPr>
          <w:ilvl w:val="0"/>
          <w:numId w:val="0"/>
        </w:numPr>
        <w:shd w:val="clear" w:color="auto" w:fill="FFFFFF"/>
        <w:kinsoku/>
        <w:wordWrap/>
        <w:overflowPunct/>
        <w:topLinePunct w:val="0"/>
        <w:bidi w:val="0"/>
        <w:snapToGrid/>
        <w:spacing w:before="100" w:beforeAutospacing="1" w:after="100" w:afterAutospacing="1" w:line="360" w:lineRule="auto"/>
        <w:ind w:right="225" w:rightChars="0" w:firstLine="482" w:firstLineChars="200"/>
        <w:jc w:val="both"/>
        <w:rPr>
          <w:rFonts w:hint="eastAsia" w:ascii="宋体" w:hAnsi="宋体" w:eastAsia="宋体" w:cs="宋体"/>
          <w:b/>
          <w:color w:val="000000"/>
          <w:kern w:val="0"/>
          <w:sz w:val="24"/>
          <w:szCs w:val="24"/>
          <w:lang w:eastAsia="zh-CN"/>
        </w:rPr>
      </w:pPr>
      <w:r>
        <w:rPr>
          <w:rFonts w:hint="eastAsia" w:ascii="宋体" w:hAnsi="宋体" w:eastAsia="宋体" w:cs="宋体"/>
          <w:b/>
          <w:bCs/>
          <w:color w:val="000000"/>
          <w:kern w:val="0"/>
          <w:sz w:val="24"/>
          <w:szCs w:val="24"/>
          <w:lang w:val="en-US" w:eastAsia="zh-CN"/>
        </w:rPr>
        <w:t>3、</w:t>
      </w:r>
      <w:r>
        <w:rPr>
          <w:rFonts w:hint="eastAsia" w:ascii="宋体" w:hAnsi="宋体" w:eastAsia="宋体" w:cs="宋体"/>
          <w:b/>
          <w:color w:val="000000"/>
          <w:kern w:val="0"/>
          <w:sz w:val="24"/>
          <w:szCs w:val="24"/>
          <w:lang w:eastAsia="zh-CN"/>
        </w:rPr>
        <w:t>样品：</w:t>
      </w:r>
    </w:p>
    <w:p w14:paraId="5136F66B">
      <w:pPr>
        <w:keepNext w:val="0"/>
        <w:keepLines w:val="0"/>
        <w:pageBreakBefore w:val="0"/>
        <w:widowControl/>
        <w:numPr>
          <w:ilvl w:val="0"/>
          <w:numId w:val="0"/>
        </w:numPr>
        <w:shd w:val="clear" w:color="auto" w:fill="FFFFFF"/>
        <w:kinsoku/>
        <w:wordWrap/>
        <w:overflowPunct/>
        <w:topLinePunct w:val="0"/>
        <w:bidi w:val="0"/>
        <w:snapToGrid/>
        <w:spacing w:line="360" w:lineRule="auto"/>
        <w:ind w:leftChars="0" w:right="225" w:rightChars="0" w:firstLine="480" w:firstLineChars="200"/>
        <w:jc w:val="left"/>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必须提供完整服装样品一套（共6项），</w:t>
      </w:r>
      <w:r>
        <w:rPr>
          <w:rFonts w:hint="eastAsia" w:ascii="宋体" w:hAnsi="宋体" w:eastAsia="宋体" w:cs="宋体"/>
          <w:color w:val="000000"/>
          <w:kern w:val="0"/>
          <w:sz w:val="24"/>
          <w:szCs w:val="24"/>
          <w:lang w:eastAsia="zh-CN"/>
        </w:rPr>
        <w:t>样品作为评标依据，如果投标人未提供样品或评审人员一致认定样品质量差，则该公司投标无效。</w:t>
      </w:r>
      <w:r>
        <w:rPr>
          <w:rFonts w:hint="eastAsia" w:ascii="宋体" w:hAnsi="宋体" w:eastAsia="宋体" w:cs="宋体"/>
          <w:color w:val="000000"/>
          <w:kern w:val="0"/>
          <w:sz w:val="24"/>
          <w:szCs w:val="24"/>
        </w:rPr>
        <w:t>中标后样品封存，作为验收依据</w:t>
      </w:r>
      <w:r>
        <w:rPr>
          <w:rFonts w:hint="eastAsia" w:ascii="宋体" w:hAnsi="宋体" w:eastAsia="宋体" w:cs="宋体"/>
          <w:color w:val="000000"/>
          <w:kern w:val="0"/>
          <w:sz w:val="24"/>
          <w:szCs w:val="24"/>
          <w:lang w:eastAsia="zh-CN"/>
        </w:rPr>
        <w:t>。</w:t>
      </w:r>
    </w:p>
    <w:p w14:paraId="527E81D9">
      <w:pPr>
        <w:keepNext w:val="0"/>
        <w:keepLines w:val="0"/>
        <w:pageBreakBefore w:val="0"/>
        <w:widowControl/>
        <w:numPr>
          <w:ilvl w:val="0"/>
          <w:numId w:val="0"/>
        </w:numPr>
        <w:shd w:val="clear" w:color="auto" w:fill="FFFFFF"/>
        <w:kinsoku/>
        <w:wordWrap/>
        <w:overflowPunct/>
        <w:topLinePunct w:val="0"/>
        <w:bidi w:val="0"/>
        <w:snapToGrid/>
        <w:spacing w:line="360" w:lineRule="auto"/>
        <w:ind w:leftChars="0" w:right="225" w:rightChars="0" w:firstLine="482" w:firstLineChars="200"/>
        <w:jc w:val="left"/>
        <w:rPr>
          <w:rFonts w:hint="eastAsia" w:ascii="宋体" w:hAnsi="宋体" w:eastAsia="宋体" w:cs="宋体"/>
          <w:b/>
          <w:bCs/>
          <w:sz w:val="24"/>
          <w:szCs w:val="24"/>
          <w:lang w:eastAsia="zh-CN"/>
        </w:rPr>
      </w:pPr>
      <w:r>
        <w:rPr>
          <w:rFonts w:hint="eastAsia" w:ascii="宋体" w:hAnsi="宋体" w:eastAsia="宋体" w:cs="宋体"/>
          <w:b/>
          <w:bCs/>
          <w:color w:val="000000"/>
          <w:kern w:val="0"/>
          <w:sz w:val="24"/>
          <w:szCs w:val="24"/>
          <w:lang w:val="en-US" w:eastAsia="zh-CN"/>
        </w:rPr>
        <w:t>4、</w:t>
      </w:r>
      <w:r>
        <w:rPr>
          <w:rFonts w:hint="eastAsia" w:ascii="宋体" w:hAnsi="宋体" w:eastAsia="宋体" w:cs="宋体"/>
          <w:b/>
          <w:bCs/>
          <w:sz w:val="24"/>
          <w:szCs w:val="24"/>
          <w:lang w:eastAsia="zh-CN"/>
        </w:rPr>
        <w:t>产品质量保证：</w:t>
      </w:r>
    </w:p>
    <w:p w14:paraId="6E5BF414">
      <w:pPr>
        <w:pStyle w:val="4"/>
        <w:keepNext w:val="0"/>
        <w:keepLines w:val="0"/>
        <w:pageBreakBefore w:val="0"/>
        <w:numPr>
          <w:ilvl w:val="0"/>
          <w:numId w:val="0"/>
        </w:numPr>
        <w:kinsoku/>
        <w:wordWrap/>
        <w:overflowPunct/>
        <w:topLinePunct w:val="0"/>
        <w:bidi w:val="0"/>
        <w:snapToGrid/>
        <w:spacing w:line="360" w:lineRule="auto"/>
        <w:ind w:leftChars="0" w:firstLine="480" w:firstLineChars="20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中标供应商必须按照参加遴选时提供的样品供货，到货后立即通知学校验收，</w:t>
      </w:r>
      <w:r>
        <w:rPr>
          <w:rFonts w:hint="eastAsia" w:hAnsi="宋体" w:eastAsia="宋体" w:cs="宋体"/>
          <w:b w:val="0"/>
          <w:bCs w:val="0"/>
          <w:sz w:val="24"/>
          <w:szCs w:val="24"/>
          <w:lang w:eastAsia="zh-CN"/>
        </w:rPr>
        <w:t>所有货物需提供本年度</w:t>
      </w:r>
      <w:r>
        <w:rPr>
          <w:rFonts w:hint="eastAsia" w:ascii="宋体" w:hAnsi="宋体" w:eastAsia="宋体" w:cs="宋体"/>
          <w:b w:val="0"/>
          <w:bCs w:val="0"/>
          <w:sz w:val="24"/>
          <w:szCs w:val="24"/>
          <w:lang w:eastAsia="zh-CN"/>
        </w:rPr>
        <w:t>检测合格报告（检测单位：江西省羽绒制品质量检测中心）。</w:t>
      </w:r>
      <w:r>
        <w:rPr>
          <w:rFonts w:hint="eastAsia" w:ascii="宋体" w:hAnsi="宋体" w:eastAsia="宋体" w:cs="宋体"/>
          <w:sz w:val="24"/>
          <w:szCs w:val="24"/>
          <w:lang w:eastAsia="zh-CN"/>
        </w:rPr>
        <w:t>若供应货物质量低于样品，学校有权禁止供应商向学生销售，造成的</w:t>
      </w:r>
      <w:r>
        <w:rPr>
          <w:rFonts w:hint="eastAsia" w:hAnsi="宋体" w:eastAsia="宋体" w:cs="宋体"/>
          <w:sz w:val="24"/>
          <w:szCs w:val="24"/>
          <w:lang w:eastAsia="zh-CN"/>
        </w:rPr>
        <w:t>一切</w:t>
      </w:r>
      <w:r>
        <w:rPr>
          <w:rFonts w:hint="eastAsia" w:ascii="宋体" w:hAnsi="宋体" w:eastAsia="宋体" w:cs="宋体"/>
          <w:sz w:val="24"/>
          <w:szCs w:val="24"/>
          <w:lang w:eastAsia="zh-CN"/>
        </w:rPr>
        <w:t>损失由供应商</w:t>
      </w:r>
      <w:r>
        <w:rPr>
          <w:rFonts w:hint="eastAsia" w:hAnsi="宋体" w:eastAsia="宋体" w:cs="宋体"/>
          <w:sz w:val="24"/>
          <w:szCs w:val="24"/>
          <w:lang w:eastAsia="zh-CN"/>
        </w:rPr>
        <w:t>承</w:t>
      </w:r>
      <w:r>
        <w:rPr>
          <w:rFonts w:hint="eastAsia" w:ascii="宋体" w:hAnsi="宋体" w:eastAsia="宋体" w:cs="宋体"/>
          <w:sz w:val="24"/>
          <w:szCs w:val="24"/>
          <w:lang w:eastAsia="zh-CN"/>
        </w:rPr>
        <w:t>担，履约保证金不予退还，且该供应商不得再参加</w:t>
      </w:r>
      <w:r>
        <w:rPr>
          <w:rFonts w:hint="eastAsia" w:hAnsi="宋体" w:eastAsia="宋体" w:cs="宋体"/>
          <w:sz w:val="24"/>
          <w:szCs w:val="24"/>
          <w:lang w:eastAsia="zh-CN"/>
        </w:rPr>
        <w:t>学校</w:t>
      </w:r>
      <w:r>
        <w:rPr>
          <w:rFonts w:hint="eastAsia" w:ascii="宋体" w:hAnsi="宋体" w:eastAsia="宋体" w:cs="宋体"/>
          <w:sz w:val="24"/>
          <w:szCs w:val="24"/>
          <w:lang w:eastAsia="zh-CN"/>
        </w:rPr>
        <w:t>任何有关的遴选活动。</w:t>
      </w:r>
    </w:p>
    <w:p w14:paraId="16EBE955">
      <w:pPr>
        <w:rPr>
          <w:rFonts w:hint="eastAsia" w:ascii="宋体" w:hAnsi="宋体" w:eastAsia="宋体" w:cs="宋体"/>
          <w:sz w:val="24"/>
          <w:szCs w:val="24"/>
          <w:lang w:eastAsia="zh-CN"/>
        </w:rPr>
      </w:pPr>
    </w:p>
    <w:p w14:paraId="701610D0">
      <w:pPr>
        <w:pStyle w:val="4"/>
        <w:rPr>
          <w:rFonts w:hint="eastAsia" w:ascii="宋体" w:hAnsi="宋体" w:eastAsia="宋体" w:cs="宋体"/>
          <w:sz w:val="24"/>
          <w:szCs w:val="24"/>
          <w:lang w:eastAsia="zh-CN"/>
        </w:rPr>
      </w:pPr>
    </w:p>
    <w:p w14:paraId="24992717">
      <w:pPr>
        <w:rPr>
          <w:rFonts w:hint="eastAsia" w:ascii="宋体" w:hAnsi="宋体" w:eastAsia="宋体" w:cs="宋体"/>
          <w:sz w:val="24"/>
          <w:szCs w:val="24"/>
          <w:lang w:eastAsia="zh-CN"/>
        </w:rPr>
      </w:pPr>
    </w:p>
    <w:p w14:paraId="7DD03D11">
      <w:pPr>
        <w:pStyle w:val="4"/>
        <w:rPr>
          <w:rFonts w:hint="eastAsia" w:ascii="宋体" w:hAnsi="宋体" w:eastAsia="宋体" w:cs="宋体"/>
          <w:sz w:val="24"/>
          <w:szCs w:val="24"/>
          <w:lang w:eastAsia="zh-CN"/>
        </w:rPr>
      </w:pPr>
    </w:p>
    <w:p w14:paraId="6C48346D">
      <w:pPr>
        <w:rPr>
          <w:rFonts w:hint="eastAsia" w:ascii="宋体" w:hAnsi="宋体" w:eastAsia="宋体" w:cs="宋体"/>
          <w:sz w:val="24"/>
          <w:szCs w:val="24"/>
          <w:lang w:eastAsia="zh-CN"/>
        </w:rPr>
      </w:pPr>
    </w:p>
    <w:p w14:paraId="2FBEF376">
      <w:pPr>
        <w:pStyle w:val="4"/>
        <w:rPr>
          <w:rFonts w:hint="eastAsia" w:ascii="宋体" w:hAnsi="宋体" w:eastAsia="宋体" w:cs="宋体"/>
          <w:sz w:val="24"/>
          <w:szCs w:val="24"/>
          <w:lang w:eastAsia="zh-CN"/>
        </w:rPr>
      </w:pPr>
    </w:p>
    <w:p w14:paraId="1B6FD0BE">
      <w:pPr>
        <w:rPr>
          <w:rFonts w:hint="eastAsia" w:ascii="宋体" w:hAnsi="宋体" w:eastAsia="宋体" w:cs="宋体"/>
          <w:sz w:val="24"/>
          <w:szCs w:val="24"/>
          <w:lang w:eastAsia="zh-CN"/>
        </w:rPr>
      </w:pPr>
    </w:p>
    <w:p w14:paraId="475B3BA5">
      <w:pPr>
        <w:pStyle w:val="4"/>
        <w:rPr>
          <w:rFonts w:hint="eastAsia" w:ascii="宋体" w:hAnsi="宋体" w:eastAsia="宋体" w:cs="宋体"/>
          <w:sz w:val="24"/>
          <w:szCs w:val="24"/>
          <w:lang w:eastAsia="zh-CN"/>
        </w:rPr>
      </w:pPr>
    </w:p>
    <w:p w14:paraId="1AD22AFF">
      <w:pPr>
        <w:rPr>
          <w:rFonts w:hint="eastAsia" w:ascii="宋体" w:hAnsi="宋体" w:eastAsia="宋体" w:cs="宋体"/>
          <w:sz w:val="24"/>
          <w:szCs w:val="24"/>
          <w:lang w:eastAsia="zh-CN"/>
        </w:rPr>
      </w:pPr>
    </w:p>
    <w:p w14:paraId="4ACE17E6">
      <w:pPr>
        <w:pStyle w:val="4"/>
        <w:rPr>
          <w:rFonts w:hint="eastAsia" w:ascii="宋体" w:hAnsi="宋体" w:eastAsia="宋体" w:cs="宋体"/>
          <w:sz w:val="24"/>
          <w:szCs w:val="24"/>
          <w:lang w:eastAsia="zh-CN"/>
        </w:rPr>
      </w:pPr>
    </w:p>
    <w:p w14:paraId="34EEEC45">
      <w:pPr>
        <w:rPr>
          <w:rFonts w:hint="eastAsia" w:ascii="宋体" w:hAnsi="宋体" w:eastAsia="宋体" w:cs="宋体"/>
          <w:sz w:val="24"/>
          <w:szCs w:val="24"/>
          <w:lang w:eastAsia="zh-CN"/>
        </w:rPr>
      </w:pPr>
    </w:p>
    <w:p w14:paraId="4EAA1205">
      <w:pPr>
        <w:pStyle w:val="4"/>
        <w:rPr>
          <w:rFonts w:hint="eastAsia" w:ascii="宋体" w:hAnsi="宋体" w:eastAsia="宋体" w:cs="宋体"/>
          <w:sz w:val="24"/>
          <w:szCs w:val="24"/>
          <w:lang w:eastAsia="zh-CN"/>
        </w:rPr>
      </w:pPr>
    </w:p>
    <w:p w14:paraId="1AB99663">
      <w:pPr>
        <w:rPr>
          <w:rFonts w:hint="eastAsia" w:ascii="宋体" w:hAnsi="宋体" w:eastAsia="宋体" w:cs="宋体"/>
          <w:sz w:val="24"/>
          <w:szCs w:val="24"/>
          <w:lang w:eastAsia="zh-CN"/>
        </w:rPr>
      </w:pPr>
    </w:p>
    <w:p w14:paraId="63D3D5B8">
      <w:pPr>
        <w:pStyle w:val="4"/>
        <w:rPr>
          <w:rFonts w:hint="eastAsia" w:ascii="宋体" w:hAnsi="宋体" w:eastAsia="宋体" w:cs="宋体"/>
          <w:sz w:val="24"/>
          <w:szCs w:val="24"/>
          <w:lang w:eastAsia="zh-CN"/>
        </w:rPr>
      </w:pPr>
    </w:p>
    <w:p w14:paraId="0EA1FCA8">
      <w:pPr>
        <w:rPr>
          <w:rFonts w:hint="eastAsia" w:ascii="宋体" w:hAnsi="宋体" w:eastAsia="宋体" w:cs="宋体"/>
          <w:sz w:val="24"/>
          <w:szCs w:val="24"/>
          <w:lang w:eastAsia="zh-CN"/>
        </w:rPr>
      </w:pPr>
    </w:p>
    <w:p w14:paraId="4690E84D">
      <w:pPr>
        <w:pStyle w:val="4"/>
        <w:rPr>
          <w:rFonts w:hint="eastAsia" w:ascii="宋体" w:hAnsi="宋体" w:eastAsia="宋体" w:cs="宋体"/>
          <w:sz w:val="24"/>
          <w:szCs w:val="24"/>
          <w:lang w:eastAsia="zh-CN"/>
        </w:rPr>
      </w:pPr>
    </w:p>
    <w:p w14:paraId="75125808">
      <w:pPr>
        <w:rPr>
          <w:rFonts w:hint="eastAsia" w:ascii="宋体" w:hAnsi="宋体" w:eastAsia="宋体" w:cs="宋体"/>
          <w:sz w:val="24"/>
          <w:szCs w:val="24"/>
          <w:lang w:eastAsia="zh-CN"/>
        </w:rPr>
      </w:pPr>
    </w:p>
    <w:p w14:paraId="39684E05">
      <w:pPr>
        <w:pStyle w:val="4"/>
        <w:rPr>
          <w:rFonts w:hint="eastAsia" w:ascii="宋体" w:hAnsi="宋体" w:eastAsia="宋体" w:cs="宋体"/>
          <w:sz w:val="24"/>
          <w:szCs w:val="24"/>
          <w:lang w:eastAsia="zh-CN"/>
        </w:rPr>
      </w:pPr>
    </w:p>
    <w:p w14:paraId="225B2CCA">
      <w:pPr>
        <w:rPr>
          <w:rFonts w:hint="eastAsia" w:ascii="宋体" w:hAnsi="宋体" w:eastAsia="宋体" w:cs="宋体"/>
          <w:sz w:val="24"/>
          <w:szCs w:val="24"/>
          <w:lang w:eastAsia="zh-CN"/>
        </w:rPr>
      </w:pPr>
    </w:p>
    <w:p w14:paraId="48DDF3D1">
      <w:pPr>
        <w:pStyle w:val="4"/>
        <w:rPr>
          <w:rFonts w:hint="eastAsia" w:ascii="宋体" w:hAnsi="宋体" w:eastAsia="宋体" w:cs="宋体"/>
          <w:sz w:val="24"/>
          <w:szCs w:val="24"/>
          <w:lang w:eastAsia="zh-CN"/>
        </w:rPr>
      </w:pPr>
    </w:p>
    <w:p w14:paraId="03FAF79B">
      <w:pPr>
        <w:rPr>
          <w:rFonts w:hint="eastAsia" w:ascii="宋体" w:hAnsi="宋体" w:eastAsia="宋体" w:cs="宋体"/>
          <w:sz w:val="24"/>
          <w:szCs w:val="24"/>
          <w:lang w:eastAsia="zh-CN"/>
        </w:rPr>
      </w:pPr>
    </w:p>
    <w:p w14:paraId="0305A149">
      <w:pPr>
        <w:pStyle w:val="4"/>
        <w:rPr>
          <w:rFonts w:hint="eastAsia" w:ascii="宋体" w:hAnsi="宋体" w:eastAsia="宋体" w:cs="宋体"/>
          <w:sz w:val="24"/>
          <w:szCs w:val="24"/>
          <w:lang w:eastAsia="zh-CN"/>
        </w:rPr>
      </w:pPr>
    </w:p>
    <w:p w14:paraId="033F78B2">
      <w:pPr>
        <w:rPr>
          <w:rFonts w:hint="eastAsia" w:ascii="宋体" w:hAnsi="宋体" w:eastAsia="宋体" w:cs="宋体"/>
          <w:sz w:val="24"/>
          <w:szCs w:val="24"/>
          <w:lang w:eastAsia="zh-CN"/>
        </w:rPr>
      </w:pPr>
    </w:p>
    <w:p w14:paraId="5359F029">
      <w:pPr>
        <w:pStyle w:val="4"/>
        <w:rPr>
          <w:rFonts w:hint="eastAsia" w:ascii="宋体" w:hAnsi="宋体" w:eastAsia="宋体" w:cs="宋体"/>
          <w:sz w:val="24"/>
          <w:szCs w:val="24"/>
          <w:lang w:eastAsia="zh-CN"/>
        </w:rPr>
      </w:pPr>
    </w:p>
    <w:p w14:paraId="1642D05F">
      <w:pPr>
        <w:rPr>
          <w:rFonts w:hint="eastAsia" w:ascii="宋体" w:hAnsi="宋体" w:eastAsia="宋体" w:cs="宋体"/>
          <w:sz w:val="24"/>
          <w:szCs w:val="24"/>
          <w:lang w:eastAsia="zh-CN"/>
        </w:rPr>
      </w:pPr>
    </w:p>
    <w:p w14:paraId="3B2113C5">
      <w:pPr>
        <w:pStyle w:val="4"/>
        <w:rPr>
          <w:rFonts w:hint="eastAsia"/>
          <w:lang w:eastAsia="zh-CN"/>
        </w:rPr>
      </w:pPr>
    </w:p>
    <w:p w14:paraId="0C144E2C">
      <w:pPr>
        <w:rPr>
          <w:rFonts w:hint="eastAsia" w:ascii="宋体" w:hAnsi="宋体" w:eastAsia="宋体" w:cs="宋体"/>
          <w:sz w:val="24"/>
          <w:szCs w:val="24"/>
          <w:lang w:eastAsia="zh-CN"/>
        </w:rPr>
      </w:pPr>
    </w:p>
    <w:p w14:paraId="6DECAF06">
      <w:pPr>
        <w:rPr>
          <w:rFonts w:hint="eastAsia"/>
          <w:lang w:eastAsia="zh-CN"/>
        </w:rPr>
      </w:pPr>
    </w:p>
    <w:p w14:paraId="58302551">
      <w:pPr>
        <w:widowControl/>
        <w:numPr>
          <w:ilvl w:val="0"/>
          <w:numId w:val="2"/>
        </w:numPr>
        <w:shd w:val="clear" w:color="auto" w:fill="FFFFFF"/>
        <w:spacing w:line="525" w:lineRule="atLeast"/>
        <w:ind w:left="0" w:leftChars="0" w:right="225" w:firstLine="0" w:firstLineChars="0"/>
        <w:jc w:val="center"/>
        <w:rPr>
          <w:rFonts w:hint="eastAsia" w:cs="宋体" w:asciiTheme="minorEastAsia" w:hAnsiTheme="minorEastAsia"/>
          <w:b/>
          <w:color w:val="000000"/>
          <w:kern w:val="0"/>
          <w:sz w:val="29"/>
          <w:szCs w:val="29"/>
        </w:rPr>
      </w:pPr>
      <w:r>
        <w:rPr>
          <w:rFonts w:hint="eastAsia" w:cs="宋体" w:asciiTheme="minorEastAsia" w:hAnsiTheme="minorEastAsia"/>
          <w:b/>
          <w:color w:val="000000"/>
          <w:kern w:val="0"/>
          <w:sz w:val="29"/>
          <w:szCs w:val="29"/>
        </w:rPr>
        <w:t>遴选方法及流程</w:t>
      </w:r>
    </w:p>
    <w:p w14:paraId="0679A1D1">
      <w:pPr>
        <w:keepNext w:val="0"/>
        <w:keepLines w:val="0"/>
        <w:pageBreakBefore w:val="0"/>
        <w:widowControl/>
        <w:numPr>
          <w:ilvl w:val="0"/>
          <w:numId w:val="0"/>
        </w:numPr>
        <w:shd w:val="clear" w:color="auto" w:fill="FFFFFF"/>
        <w:kinsoku/>
        <w:wordWrap/>
        <w:overflowPunct/>
        <w:topLinePunct w:val="0"/>
        <w:bidi w:val="0"/>
        <w:snapToGrid/>
        <w:spacing w:line="360" w:lineRule="auto"/>
        <w:ind w:leftChars="0" w:right="225" w:rightChars="0"/>
        <w:jc w:val="both"/>
        <w:rPr>
          <w:rFonts w:hint="eastAsia" w:ascii="宋体" w:hAnsi="宋体" w:eastAsia="宋体" w:cs="宋体"/>
          <w:b/>
          <w:bCs w:val="0"/>
          <w:color w:val="000000"/>
          <w:kern w:val="0"/>
          <w:sz w:val="24"/>
          <w:szCs w:val="24"/>
        </w:rPr>
      </w:pPr>
      <w:r>
        <w:rPr>
          <w:rFonts w:hint="eastAsia" w:ascii="宋体" w:hAnsi="宋体" w:eastAsia="宋体" w:cs="宋体"/>
          <w:b/>
          <w:bCs w:val="0"/>
          <w:color w:val="000000"/>
          <w:kern w:val="0"/>
          <w:sz w:val="24"/>
          <w:szCs w:val="24"/>
          <w:lang w:eastAsia="zh-CN"/>
        </w:rPr>
        <w:t>一、</w:t>
      </w:r>
      <w:r>
        <w:rPr>
          <w:rFonts w:hint="eastAsia" w:ascii="宋体" w:hAnsi="宋体" w:eastAsia="宋体" w:cs="宋体"/>
          <w:b/>
          <w:bCs w:val="0"/>
          <w:color w:val="000000"/>
          <w:kern w:val="0"/>
          <w:sz w:val="24"/>
          <w:szCs w:val="24"/>
        </w:rPr>
        <w:t>资质审核</w:t>
      </w:r>
    </w:p>
    <w:p w14:paraId="5D9604DD">
      <w:pPr>
        <w:keepNext w:val="0"/>
        <w:keepLines w:val="0"/>
        <w:pageBreakBefore w:val="0"/>
        <w:widowControl/>
        <w:shd w:val="clear" w:color="auto" w:fill="FFFFFF"/>
        <w:kinsoku/>
        <w:wordWrap/>
        <w:overflowPunct/>
        <w:topLinePunct w:val="0"/>
        <w:bidi w:val="0"/>
        <w:snapToGrid/>
        <w:spacing w:line="360" w:lineRule="auto"/>
        <w:ind w:right="225"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bCs/>
          <w:color w:val="000000"/>
          <w:kern w:val="0"/>
          <w:sz w:val="24"/>
          <w:szCs w:val="24"/>
        </w:rPr>
        <w:t>1.审查时间：</w:t>
      </w:r>
      <w:r>
        <w:rPr>
          <w:rFonts w:hint="eastAsia" w:ascii="宋体" w:hAnsi="宋体" w:eastAsia="宋体" w:cs="宋体"/>
          <w:color w:val="auto"/>
          <w:sz w:val="24"/>
          <w:szCs w:val="24"/>
          <w:highlight w:val="none"/>
          <w:lang w:val="en-US" w:eastAsia="zh-CN"/>
        </w:rPr>
        <w:t>2025年6月11日</w:t>
      </w:r>
      <w:r>
        <w:rPr>
          <w:rFonts w:hint="eastAsia" w:hAnsi="宋体" w:eastAsia="宋体" w:cs="宋体"/>
          <w:color w:val="auto"/>
          <w:sz w:val="24"/>
          <w:szCs w:val="24"/>
          <w:highlight w:val="none"/>
          <w:lang w:val="en-US" w:eastAsia="zh-CN"/>
        </w:rPr>
        <w:t>下</w:t>
      </w:r>
      <w:r>
        <w:rPr>
          <w:rFonts w:hint="eastAsia" w:ascii="宋体" w:hAnsi="宋体" w:eastAsia="宋体" w:cs="宋体"/>
          <w:color w:val="auto"/>
          <w:sz w:val="24"/>
          <w:szCs w:val="24"/>
          <w:highlight w:val="none"/>
          <w:lang w:val="en-US" w:eastAsia="zh-CN"/>
        </w:rPr>
        <w:t>午</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点</w:t>
      </w:r>
    </w:p>
    <w:p w14:paraId="4F3B7242">
      <w:pPr>
        <w:keepNext w:val="0"/>
        <w:keepLines w:val="0"/>
        <w:pageBreakBefore w:val="0"/>
        <w:widowControl/>
        <w:shd w:val="clear" w:color="auto" w:fill="FFFFFF"/>
        <w:kinsoku/>
        <w:wordWrap/>
        <w:overflowPunct/>
        <w:topLinePunct w:val="0"/>
        <w:bidi w:val="0"/>
        <w:snapToGrid/>
        <w:spacing w:line="360" w:lineRule="auto"/>
        <w:ind w:right="225" w:firstLine="480" w:firstLineChars="200"/>
        <w:jc w:val="left"/>
        <w:rPr>
          <w:rFonts w:hint="eastAsia" w:ascii="宋体" w:hAnsi="宋体" w:eastAsia="宋体" w:cs="宋体"/>
          <w:color w:val="000000"/>
          <w:kern w:val="0"/>
          <w:sz w:val="24"/>
          <w:szCs w:val="24"/>
          <w:lang w:val="en-US" w:eastAsia="zh-CN"/>
        </w:rPr>
      </w:pPr>
      <w:r>
        <w:rPr>
          <w:rFonts w:hint="eastAsia" w:ascii="宋体" w:hAnsi="宋体" w:eastAsia="宋体" w:cs="宋体"/>
          <w:bCs/>
          <w:color w:val="000000"/>
          <w:kern w:val="0"/>
          <w:sz w:val="24"/>
          <w:szCs w:val="24"/>
        </w:rPr>
        <w:t>2.审查地点：</w:t>
      </w:r>
      <w:r>
        <w:rPr>
          <w:rFonts w:hint="eastAsia" w:ascii="宋体" w:hAnsi="宋体" w:eastAsia="宋体" w:cs="宋体"/>
          <w:color w:val="000000"/>
          <w:kern w:val="0"/>
          <w:sz w:val="24"/>
          <w:szCs w:val="24"/>
          <w:lang w:eastAsia="zh-CN"/>
        </w:rPr>
        <w:t>抚州医学院</w:t>
      </w:r>
      <w:r>
        <w:rPr>
          <w:rFonts w:hint="eastAsia" w:ascii="宋体" w:hAnsi="宋体" w:eastAsia="宋体" w:cs="宋体"/>
          <w:color w:val="000000"/>
          <w:kern w:val="0"/>
          <w:sz w:val="24"/>
          <w:szCs w:val="24"/>
        </w:rPr>
        <w:t>行政楼3楼</w:t>
      </w:r>
      <w:r>
        <w:rPr>
          <w:rFonts w:hint="eastAsia" w:ascii="宋体" w:hAnsi="宋体" w:eastAsia="宋体" w:cs="宋体"/>
          <w:color w:val="000000"/>
          <w:kern w:val="0"/>
          <w:sz w:val="24"/>
          <w:szCs w:val="24"/>
          <w:lang w:val="en-US" w:eastAsia="zh-CN"/>
        </w:rPr>
        <w:t>313</w:t>
      </w:r>
    </w:p>
    <w:p w14:paraId="7CFF39C1">
      <w:pPr>
        <w:keepNext w:val="0"/>
        <w:keepLines w:val="0"/>
        <w:pageBreakBefore w:val="0"/>
        <w:widowControl/>
        <w:shd w:val="clear" w:color="auto" w:fill="FFFFFF"/>
        <w:kinsoku/>
        <w:wordWrap/>
        <w:overflowPunct/>
        <w:topLinePunct w:val="0"/>
        <w:bidi w:val="0"/>
        <w:snapToGrid/>
        <w:spacing w:line="360" w:lineRule="auto"/>
        <w:ind w:right="225" w:firstLine="480" w:firstLineChars="200"/>
        <w:jc w:val="left"/>
        <w:rPr>
          <w:rFonts w:hint="eastAsia" w:ascii="宋体" w:hAnsi="宋体" w:eastAsia="宋体" w:cs="宋体"/>
          <w:color w:val="000000"/>
          <w:kern w:val="0"/>
          <w:sz w:val="24"/>
          <w:szCs w:val="24"/>
        </w:rPr>
      </w:pPr>
      <w:r>
        <w:rPr>
          <w:rFonts w:hint="eastAsia" w:ascii="宋体" w:hAnsi="宋体" w:eastAsia="宋体" w:cs="宋体"/>
          <w:bCs/>
          <w:color w:val="000000"/>
          <w:kern w:val="0"/>
          <w:sz w:val="24"/>
          <w:szCs w:val="24"/>
        </w:rPr>
        <w:t>3.审查方式：</w:t>
      </w:r>
      <w:r>
        <w:rPr>
          <w:rFonts w:hint="eastAsia" w:ascii="宋体" w:hAnsi="宋体" w:eastAsia="宋体" w:cs="宋体"/>
          <w:color w:val="000000"/>
          <w:kern w:val="0"/>
          <w:sz w:val="24"/>
          <w:szCs w:val="24"/>
        </w:rPr>
        <w:t>根据供应商提交的资质审核材料进行资质审查。</w:t>
      </w:r>
    </w:p>
    <w:p w14:paraId="5121439A">
      <w:pPr>
        <w:keepNext w:val="0"/>
        <w:keepLines w:val="0"/>
        <w:pageBreakBefore w:val="0"/>
        <w:widowControl/>
        <w:shd w:val="clear" w:color="auto" w:fill="FFFFFF"/>
        <w:kinsoku/>
        <w:wordWrap/>
        <w:overflowPunct/>
        <w:topLinePunct w:val="0"/>
        <w:bidi w:val="0"/>
        <w:snapToGrid/>
        <w:spacing w:line="360" w:lineRule="auto"/>
        <w:ind w:right="225"/>
        <w:jc w:val="left"/>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二、符合性审查</w:t>
      </w:r>
    </w:p>
    <w:p w14:paraId="043A95CE">
      <w:pPr>
        <w:pStyle w:val="4"/>
        <w:keepNext w:val="0"/>
        <w:keepLines w:val="0"/>
        <w:pageBreakBefore w:val="0"/>
        <w:kinsoku/>
        <w:wordWrap/>
        <w:overflowPunct/>
        <w:topLinePunct w:val="0"/>
        <w:bidi w:val="0"/>
        <w:snapToGrid/>
        <w:spacing w:line="360" w:lineRule="auto"/>
        <w:jc w:val="both"/>
        <w:rPr>
          <w:rFonts w:hint="eastAsia" w:ascii="宋体" w:hAnsi="宋体" w:eastAsia="宋体" w:cs="宋体"/>
          <w:sz w:val="24"/>
          <w:szCs w:val="24"/>
          <w:lang w:val="en-US" w:eastAsia="zh-CN"/>
        </w:rPr>
      </w:pPr>
      <w:r>
        <w:rPr>
          <w:rFonts w:hint="eastAsia" w:ascii="宋体" w:hAnsi="宋体" w:eastAsia="宋体" w:cs="宋体"/>
          <w:color w:val="000000"/>
          <w:kern w:val="0"/>
          <w:sz w:val="24"/>
          <w:szCs w:val="24"/>
          <w:lang w:val="en-US" w:eastAsia="zh-CN"/>
        </w:rPr>
        <w:t xml:space="preserve">    评审人员逐一查看各投标人提供的样品，如果投标人未提供样品或评审人员一致认定样品质量差，则该公司投标无效。</w:t>
      </w:r>
    </w:p>
    <w:p w14:paraId="5AAB1D14">
      <w:pPr>
        <w:keepNext w:val="0"/>
        <w:keepLines w:val="0"/>
        <w:pageBreakBefore w:val="0"/>
        <w:widowControl/>
        <w:shd w:val="clear" w:color="auto" w:fill="FFFFFF"/>
        <w:kinsoku/>
        <w:wordWrap/>
        <w:overflowPunct/>
        <w:topLinePunct w:val="0"/>
        <w:bidi w:val="0"/>
        <w:snapToGrid/>
        <w:spacing w:line="360" w:lineRule="auto"/>
        <w:ind w:right="225"/>
        <w:jc w:val="left"/>
        <w:rPr>
          <w:rFonts w:hint="eastAsia" w:ascii="宋体" w:hAnsi="宋体" w:eastAsia="宋体" w:cs="宋体"/>
          <w:b/>
          <w:bCs w:val="0"/>
          <w:color w:val="000000"/>
          <w:kern w:val="0"/>
          <w:sz w:val="24"/>
          <w:szCs w:val="24"/>
        </w:rPr>
      </w:pPr>
      <w:r>
        <w:rPr>
          <w:rFonts w:hint="eastAsia" w:ascii="宋体" w:hAnsi="宋体" w:eastAsia="宋体" w:cs="宋体"/>
          <w:b/>
          <w:bCs w:val="0"/>
          <w:color w:val="000000"/>
          <w:kern w:val="0"/>
          <w:sz w:val="24"/>
          <w:szCs w:val="24"/>
          <w:lang w:eastAsia="zh-CN"/>
        </w:rPr>
        <w:t>三、</w:t>
      </w:r>
      <w:r>
        <w:rPr>
          <w:rFonts w:hint="eastAsia" w:ascii="宋体" w:hAnsi="宋体" w:eastAsia="宋体" w:cs="宋体"/>
          <w:b/>
          <w:bCs w:val="0"/>
          <w:color w:val="000000"/>
          <w:kern w:val="0"/>
          <w:sz w:val="24"/>
          <w:szCs w:val="24"/>
        </w:rPr>
        <w:t>遴选</w:t>
      </w:r>
    </w:p>
    <w:p w14:paraId="49B56FAD">
      <w:pPr>
        <w:keepNext w:val="0"/>
        <w:keepLines w:val="0"/>
        <w:pageBreakBefore w:val="0"/>
        <w:widowControl/>
        <w:shd w:val="clear" w:color="auto" w:fill="FFFFFF"/>
        <w:kinsoku/>
        <w:wordWrap/>
        <w:overflowPunct/>
        <w:topLinePunct w:val="0"/>
        <w:bidi w:val="0"/>
        <w:snapToGrid/>
        <w:spacing w:line="360" w:lineRule="auto"/>
        <w:ind w:right="225"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bCs/>
          <w:color w:val="000000"/>
          <w:kern w:val="0"/>
          <w:sz w:val="24"/>
          <w:szCs w:val="24"/>
        </w:rPr>
        <w:t>1.时间：</w:t>
      </w:r>
      <w:r>
        <w:rPr>
          <w:rFonts w:hint="eastAsia" w:ascii="宋体" w:hAnsi="宋体" w:eastAsia="宋体" w:cs="宋体"/>
          <w:color w:val="auto"/>
          <w:sz w:val="24"/>
          <w:szCs w:val="24"/>
          <w:highlight w:val="none"/>
          <w:lang w:val="en-US" w:eastAsia="zh-CN"/>
        </w:rPr>
        <w:t>2025年6月11日</w:t>
      </w:r>
      <w:r>
        <w:rPr>
          <w:rFonts w:hint="eastAsia" w:hAnsi="宋体" w:eastAsia="宋体" w:cs="宋体"/>
          <w:color w:val="auto"/>
          <w:sz w:val="24"/>
          <w:szCs w:val="24"/>
          <w:highlight w:val="none"/>
          <w:lang w:val="en-US" w:eastAsia="zh-CN"/>
        </w:rPr>
        <w:t>下</w:t>
      </w:r>
      <w:r>
        <w:rPr>
          <w:rFonts w:hint="eastAsia" w:ascii="宋体" w:hAnsi="宋体" w:eastAsia="宋体" w:cs="宋体"/>
          <w:color w:val="auto"/>
          <w:sz w:val="24"/>
          <w:szCs w:val="24"/>
          <w:highlight w:val="none"/>
          <w:lang w:val="en-US" w:eastAsia="zh-CN"/>
        </w:rPr>
        <w:t>午</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点</w:t>
      </w:r>
    </w:p>
    <w:p w14:paraId="39BECC48">
      <w:pPr>
        <w:keepNext w:val="0"/>
        <w:keepLines w:val="0"/>
        <w:pageBreakBefore w:val="0"/>
        <w:widowControl/>
        <w:shd w:val="clear" w:color="auto" w:fill="FFFFFF"/>
        <w:kinsoku/>
        <w:wordWrap/>
        <w:overflowPunct/>
        <w:topLinePunct w:val="0"/>
        <w:bidi w:val="0"/>
        <w:snapToGrid/>
        <w:spacing w:line="360" w:lineRule="auto"/>
        <w:ind w:right="225" w:firstLine="480" w:firstLineChars="200"/>
        <w:jc w:val="left"/>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2.地点：</w:t>
      </w:r>
      <w:r>
        <w:rPr>
          <w:rFonts w:hint="eastAsia" w:ascii="宋体" w:hAnsi="宋体" w:eastAsia="宋体" w:cs="宋体"/>
          <w:color w:val="000000"/>
          <w:kern w:val="0"/>
          <w:sz w:val="24"/>
          <w:szCs w:val="24"/>
          <w:lang w:eastAsia="zh-CN"/>
        </w:rPr>
        <w:t>抚州医学院</w:t>
      </w:r>
      <w:r>
        <w:rPr>
          <w:rFonts w:hint="eastAsia" w:ascii="宋体" w:hAnsi="宋体" w:eastAsia="宋体" w:cs="宋体"/>
          <w:color w:val="000000"/>
          <w:kern w:val="0"/>
          <w:sz w:val="24"/>
          <w:szCs w:val="24"/>
        </w:rPr>
        <w:t>行政楼3楼</w:t>
      </w:r>
      <w:r>
        <w:rPr>
          <w:rFonts w:hint="eastAsia" w:ascii="宋体" w:hAnsi="宋体" w:eastAsia="宋体" w:cs="宋体"/>
          <w:color w:val="000000"/>
          <w:kern w:val="0"/>
          <w:sz w:val="24"/>
          <w:szCs w:val="24"/>
          <w:lang w:val="en-US" w:eastAsia="zh-CN"/>
        </w:rPr>
        <w:t>313</w:t>
      </w:r>
      <w:r>
        <w:rPr>
          <w:rFonts w:hint="eastAsia" w:ascii="宋体" w:hAnsi="宋体" w:eastAsia="宋体" w:cs="宋体"/>
          <w:color w:val="000000"/>
          <w:kern w:val="0"/>
          <w:sz w:val="24"/>
          <w:szCs w:val="24"/>
        </w:rPr>
        <w:t xml:space="preserve"> </w:t>
      </w:r>
    </w:p>
    <w:p w14:paraId="4557BB61">
      <w:pPr>
        <w:keepNext w:val="0"/>
        <w:keepLines w:val="0"/>
        <w:pageBreakBefore w:val="0"/>
        <w:widowControl/>
        <w:shd w:val="clear" w:color="auto" w:fill="FFFFFF"/>
        <w:kinsoku/>
        <w:wordWrap/>
        <w:overflowPunct/>
        <w:topLinePunct w:val="0"/>
        <w:bidi w:val="0"/>
        <w:snapToGrid/>
        <w:spacing w:line="360" w:lineRule="auto"/>
        <w:ind w:right="225" w:firstLine="480" w:firstLineChars="200"/>
        <w:jc w:val="left"/>
        <w:rPr>
          <w:rFonts w:hint="eastAsia" w:ascii="宋体" w:hAnsi="宋体" w:eastAsia="宋体" w:cs="宋体"/>
          <w:bCs/>
          <w:color w:val="000000"/>
          <w:kern w:val="0"/>
          <w:sz w:val="24"/>
          <w:szCs w:val="24"/>
          <w:lang w:eastAsia="zh-CN"/>
        </w:rPr>
      </w:pPr>
      <w:r>
        <w:rPr>
          <w:rFonts w:hint="eastAsia" w:ascii="宋体" w:hAnsi="宋体" w:eastAsia="宋体" w:cs="宋体"/>
          <w:bCs/>
          <w:color w:val="000000"/>
          <w:kern w:val="0"/>
          <w:sz w:val="24"/>
          <w:szCs w:val="24"/>
        </w:rPr>
        <w:t>3</w:t>
      </w:r>
      <w:r>
        <w:rPr>
          <w:rFonts w:hint="eastAsia" w:ascii="宋体" w:hAnsi="宋体" w:eastAsia="宋体" w:cs="宋体"/>
          <w:bCs/>
          <w:color w:val="000000"/>
          <w:kern w:val="0"/>
          <w:sz w:val="24"/>
          <w:szCs w:val="24"/>
          <w:lang w:val="en-US" w:eastAsia="zh-CN"/>
        </w:rPr>
        <w:t>.成交原则</w:t>
      </w:r>
      <w:r>
        <w:rPr>
          <w:rFonts w:hint="eastAsia" w:ascii="宋体" w:hAnsi="宋体" w:eastAsia="宋体" w:cs="宋体"/>
          <w:bCs/>
          <w:color w:val="000000"/>
          <w:kern w:val="0"/>
          <w:sz w:val="24"/>
          <w:szCs w:val="24"/>
        </w:rPr>
        <w:t>：</w:t>
      </w:r>
      <w:r>
        <w:rPr>
          <w:rFonts w:hint="eastAsia" w:ascii="宋体" w:hAnsi="宋体" w:eastAsia="宋体" w:cs="宋体"/>
          <w:bCs/>
          <w:color w:val="000000"/>
          <w:kern w:val="0"/>
          <w:sz w:val="24"/>
          <w:szCs w:val="24"/>
          <w:lang w:eastAsia="zh-CN"/>
        </w:rPr>
        <w:t>最低价成交法，公司资质、产品质量及其他符合性审查合格后由评审小组根据报价由低到高的顺序确定成交候选人，如果报价相同，按样品质量优劣进行排序。做出实质性响应的供应商须满足三家，否则做流标处理。</w:t>
      </w:r>
    </w:p>
    <w:p w14:paraId="5734A19D">
      <w:pPr>
        <w:keepNext w:val="0"/>
        <w:keepLines w:val="0"/>
        <w:pageBreakBefore w:val="0"/>
        <w:widowControl/>
        <w:suppressLineNumbers w:val="0"/>
        <w:kinsoku/>
        <w:wordWrap/>
        <w:overflowPunct/>
        <w:topLinePunct w:val="0"/>
        <w:bidi w:val="0"/>
        <w:snapToGrid/>
        <w:spacing w:before="100" w:beforeAutospacing="0" w:after="100" w:afterAutospacing="0" w:line="360" w:lineRule="auto"/>
        <w:ind w:right="0" w:firstLine="480" w:firstLineChars="200"/>
        <w:jc w:val="left"/>
        <w:rPr>
          <w:rFonts w:hint="eastAsia" w:ascii="宋体" w:hAnsi="宋体" w:eastAsia="宋体" w:cs="宋体"/>
          <w:b w:val="0"/>
          <w:bCs w:val="0"/>
          <w:i w:val="0"/>
          <w:iCs w:val="0"/>
          <w:sz w:val="24"/>
          <w:szCs w:val="24"/>
        </w:rPr>
      </w:pPr>
      <w:r>
        <w:rPr>
          <w:rFonts w:hint="eastAsia" w:ascii="宋体" w:hAnsi="宋体" w:eastAsia="宋体" w:cs="宋体"/>
          <w:b w:val="0"/>
          <w:bCs w:val="0"/>
          <w:i w:val="0"/>
          <w:iCs w:val="0"/>
          <w:caps w:val="0"/>
          <w:color w:val="000000"/>
          <w:spacing w:val="0"/>
          <w:kern w:val="0"/>
          <w:sz w:val="24"/>
          <w:szCs w:val="24"/>
          <w:lang w:val="en-US" w:eastAsia="zh-CN" w:bidi="ar"/>
        </w:rPr>
        <w:t>4.</w:t>
      </w:r>
      <w:r>
        <w:rPr>
          <w:rFonts w:hint="eastAsia" w:ascii="宋体" w:hAnsi="宋体" w:eastAsia="宋体" w:cs="宋体"/>
          <w:b w:val="0"/>
          <w:bCs w:val="0"/>
          <w:i w:val="0"/>
          <w:iCs w:val="0"/>
          <w:caps w:val="0"/>
          <w:color w:val="000000"/>
          <w:spacing w:val="0"/>
          <w:kern w:val="0"/>
          <w:sz w:val="24"/>
          <w:szCs w:val="24"/>
        </w:rPr>
        <w:t>预备成交候选人的报价有效时间为30天，在有效时间内，第一成交候选人有违反本次</w:t>
      </w:r>
      <w:r>
        <w:rPr>
          <w:rFonts w:hint="eastAsia" w:ascii="宋体" w:hAnsi="宋体" w:eastAsia="宋体" w:cs="宋体"/>
          <w:b w:val="0"/>
          <w:bCs w:val="0"/>
          <w:i w:val="0"/>
          <w:iCs w:val="0"/>
          <w:caps w:val="0"/>
          <w:color w:val="000000"/>
          <w:spacing w:val="0"/>
          <w:kern w:val="0"/>
          <w:sz w:val="24"/>
          <w:szCs w:val="24"/>
          <w:lang w:eastAsia="zh-CN"/>
        </w:rPr>
        <w:t>遴选</w:t>
      </w:r>
      <w:r>
        <w:rPr>
          <w:rFonts w:hint="eastAsia" w:ascii="宋体" w:hAnsi="宋体" w:eastAsia="宋体" w:cs="宋体"/>
          <w:b w:val="0"/>
          <w:bCs w:val="0"/>
          <w:i w:val="0"/>
          <w:iCs w:val="0"/>
          <w:caps w:val="0"/>
          <w:color w:val="000000"/>
          <w:spacing w:val="0"/>
          <w:kern w:val="0"/>
          <w:sz w:val="24"/>
          <w:szCs w:val="24"/>
        </w:rPr>
        <w:t>文件、相关法律法规、放弃成交资格或拒绝签订合同的，</w:t>
      </w:r>
      <w:r>
        <w:rPr>
          <w:rFonts w:hint="eastAsia" w:ascii="宋体" w:hAnsi="宋体" w:eastAsia="宋体" w:cs="宋体"/>
          <w:b w:val="0"/>
          <w:bCs w:val="0"/>
          <w:i w:val="0"/>
          <w:iCs w:val="0"/>
          <w:caps w:val="0"/>
          <w:color w:val="000000"/>
          <w:spacing w:val="0"/>
          <w:kern w:val="0"/>
          <w:sz w:val="24"/>
          <w:szCs w:val="24"/>
          <w:lang w:eastAsia="zh-CN"/>
        </w:rPr>
        <w:t>学校</w:t>
      </w:r>
      <w:r>
        <w:rPr>
          <w:rFonts w:hint="eastAsia" w:ascii="宋体" w:hAnsi="宋体" w:eastAsia="宋体" w:cs="宋体"/>
          <w:b w:val="0"/>
          <w:bCs w:val="0"/>
          <w:i w:val="0"/>
          <w:iCs w:val="0"/>
          <w:caps w:val="0"/>
          <w:color w:val="000000"/>
          <w:spacing w:val="0"/>
          <w:kern w:val="0"/>
          <w:sz w:val="24"/>
          <w:szCs w:val="24"/>
        </w:rPr>
        <w:t>可以按本</w:t>
      </w:r>
      <w:r>
        <w:rPr>
          <w:rFonts w:hint="eastAsia" w:ascii="宋体" w:hAnsi="宋体" w:eastAsia="宋体" w:cs="宋体"/>
          <w:b w:val="0"/>
          <w:bCs w:val="0"/>
          <w:i w:val="0"/>
          <w:iCs w:val="0"/>
          <w:caps w:val="0"/>
          <w:color w:val="000000"/>
          <w:spacing w:val="0"/>
          <w:kern w:val="0"/>
          <w:sz w:val="24"/>
          <w:szCs w:val="24"/>
          <w:lang w:eastAsia="zh-CN"/>
        </w:rPr>
        <w:t>文件</w:t>
      </w:r>
      <w:r>
        <w:rPr>
          <w:rFonts w:hint="eastAsia" w:ascii="宋体" w:hAnsi="宋体" w:eastAsia="宋体" w:cs="宋体"/>
          <w:b w:val="0"/>
          <w:bCs w:val="0"/>
          <w:i w:val="0"/>
          <w:iCs w:val="0"/>
          <w:caps w:val="0"/>
          <w:color w:val="000000"/>
          <w:spacing w:val="0"/>
          <w:kern w:val="0"/>
          <w:sz w:val="24"/>
          <w:szCs w:val="24"/>
        </w:rPr>
        <w:t>规定的成交原则确定下一个候选人为成交供应商，也可以重新开展采购活动。放弃成交资格或拒绝签订合同的成交供应商不得参加该项目重新开展的采购活动。</w:t>
      </w:r>
    </w:p>
    <w:p w14:paraId="0DE6DB08">
      <w:pPr>
        <w:keepNext w:val="0"/>
        <w:keepLines w:val="0"/>
        <w:pageBreakBefore w:val="0"/>
        <w:widowControl/>
        <w:suppressLineNumbers w:val="0"/>
        <w:kinsoku/>
        <w:wordWrap/>
        <w:overflowPunct/>
        <w:topLinePunct w:val="0"/>
        <w:bidi w:val="0"/>
        <w:snapToGrid/>
        <w:spacing w:before="100" w:beforeAutospacing="0" w:after="100" w:afterAutospacing="0" w:line="360" w:lineRule="auto"/>
        <w:ind w:left="0" w:right="0" w:firstLine="480"/>
        <w:jc w:val="left"/>
        <w:rPr>
          <w:rFonts w:hint="eastAsia" w:ascii="宋体" w:hAnsi="宋体" w:eastAsia="宋体" w:cs="宋体"/>
          <w:b w:val="0"/>
          <w:bCs w:val="0"/>
          <w:i w:val="0"/>
          <w:iCs w:val="0"/>
          <w:sz w:val="24"/>
          <w:szCs w:val="24"/>
        </w:rPr>
      </w:pPr>
      <w:r>
        <w:rPr>
          <w:rFonts w:hint="eastAsia" w:ascii="宋体" w:hAnsi="宋体" w:eastAsia="宋体" w:cs="宋体"/>
          <w:b w:val="0"/>
          <w:bCs w:val="0"/>
          <w:i w:val="0"/>
          <w:iCs w:val="0"/>
          <w:caps w:val="0"/>
          <w:color w:val="000000"/>
          <w:spacing w:val="0"/>
          <w:kern w:val="0"/>
          <w:sz w:val="24"/>
          <w:szCs w:val="24"/>
          <w:lang w:val="en-US" w:eastAsia="zh-CN" w:bidi="ar"/>
        </w:rPr>
        <w:t>5.响应文件有下列情形之一的作无效响应处理：</w:t>
      </w:r>
    </w:p>
    <w:p w14:paraId="65600A1D">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319"/>
        <w:jc w:val="left"/>
        <w:rPr>
          <w:rFonts w:hint="eastAsia" w:ascii="宋体" w:hAnsi="宋体" w:eastAsia="宋体" w:cs="宋体"/>
          <w:b w:val="0"/>
          <w:bCs w:val="0"/>
          <w:i w:val="0"/>
          <w:iCs w:val="0"/>
          <w:sz w:val="24"/>
          <w:szCs w:val="24"/>
        </w:rPr>
      </w:pPr>
      <w:r>
        <w:rPr>
          <w:rFonts w:hint="eastAsia" w:ascii="宋体" w:hAnsi="宋体" w:eastAsia="宋体" w:cs="宋体"/>
          <w:b w:val="0"/>
          <w:bCs w:val="0"/>
          <w:i w:val="0"/>
          <w:iCs w:val="0"/>
          <w:caps w:val="0"/>
          <w:color w:val="000000"/>
          <w:spacing w:val="0"/>
          <w:kern w:val="0"/>
          <w:sz w:val="24"/>
          <w:szCs w:val="24"/>
          <w:lang w:val="en-US" w:eastAsia="zh-CN" w:bidi="ar"/>
        </w:rPr>
        <w:t>（1）超过应答截止时间递交的；</w:t>
      </w:r>
    </w:p>
    <w:p w14:paraId="780B7EF3">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319"/>
        <w:jc w:val="left"/>
        <w:rPr>
          <w:rFonts w:hint="eastAsia" w:ascii="宋体" w:hAnsi="宋体" w:eastAsia="宋体" w:cs="宋体"/>
          <w:b w:val="0"/>
          <w:bCs w:val="0"/>
          <w:i w:val="0"/>
          <w:iCs w:val="0"/>
          <w:sz w:val="24"/>
          <w:szCs w:val="24"/>
        </w:rPr>
      </w:pPr>
      <w:r>
        <w:rPr>
          <w:rFonts w:hint="eastAsia" w:ascii="宋体" w:hAnsi="宋体" w:eastAsia="宋体" w:cs="宋体"/>
          <w:b w:val="0"/>
          <w:bCs w:val="0"/>
          <w:i w:val="0"/>
          <w:iCs w:val="0"/>
          <w:caps w:val="0"/>
          <w:color w:val="000000"/>
          <w:spacing w:val="0"/>
          <w:kern w:val="0"/>
          <w:sz w:val="24"/>
          <w:szCs w:val="24"/>
          <w:lang w:val="en-US" w:eastAsia="zh-CN" w:bidi="ar"/>
        </w:rPr>
        <w:t>（2）商务报价超过预算指导价的；</w:t>
      </w:r>
    </w:p>
    <w:p w14:paraId="1F226E9A">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319"/>
        <w:jc w:val="left"/>
        <w:rPr>
          <w:rFonts w:hint="eastAsia" w:ascii="宋体" w:hAnsi="宋体" w:eastAsia="宋体" w:cs="宋体"/>
          <w:b w:val="0"/>
          <w:bCs w:val="0"/>
          <w:i w:val="0"/>
          <w:iCs w:val="0"/>
          <w:sz w:val="24"/>
          <w:szCs w:val="24"/>
        </w:rPr>
      </w:pPr>
      <w:r>
        <w:rPr>
          <w:rFonts w:hint="eastAsia" w:ascii="宋体" w:hAnsi="宋体" w:eastAsia="宋体" w:cs="宋体"/>
          <w:b w:val="0"/>
          <w:bCs w:val="0"/>
          <w:i w:val="0"/>
          <w:iCs w:val="0"/>
          <w:caps w:val="0"/>
          <w:color w:val="000000"/>
          <w:spacing w:val="0"/>
          <w:kern w:val="0"/>
          <w:sz w:val="24"/>
          <w:szCs w:val="24"/>
          <w:lang w:val="en-US" w:eastAsia="zh-CN" w:bidi="ar"/>
        </w:rPr>
        <w:t>（3）响应文件未盖公章的；</w:t>
      </w:r>
    </w:p>
    <w:p w14:paraId="36745569">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280"/>
        <w:jc w:val="left"/>
        <w:rPr>
          <w:rFonts w:hint="eastAsia" w:ascii="宋体" w:hAnsi="宋体" w:eastAsia="宋体" w:cs="宋体"/>
          <w:b w:val="0"/>
          <w:bCs w:val="0"/>
          <w:i w:val="0"/>
          <w:iCs w:val="0"/>
          <w:sz w:val="24"/>
          <w:szCs w:val="24"/>
        </w:rPr>
      </w:pPr>
      <w:r>
        <w:rPr>
          <w:rFonts w:hint="eastAsia" w:ascii="宋体" w:hAnsi="宋体" w:eastAsia="宋体" w:cs="宋体"/>
          <w:b w:val="0"/>
          <w:bCs w:val="0"/>
          <w:i w:val="0"/>
          <w:iCs w:val="0"/>
          <w:caps w:val="0"/>
          <w:color w:val="000000"/>
          <w:spacing w:val="0"/>
          <w:kern w:val="0"/>
          <w:sz w:val="24"/>
          <w:szCs w:val="24"/>
          <w:lang w:val="en-US" w:eastAsia="zh-CN" w:bidi="ar"/>
        </w:rPr>
        <w:t>（4）商务报价一经涂改，未在涂改处加盖公章或者未经法定代表人或委托代理人签字、盖章或按手印的；</w:t>
      </w:r>
    </w:p>
    <w:p w14:paraId="38BF2D10">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280"/>
        <w:jc w:val="left"/>
        <w:rPr>
          <w:rFonts w:hint="eastAsia" w:ascii="宋体" w:hAnsi="宋体" w:eastAsia="宋体" w:cs="宋体"/>
          <w:b w:val="0"/>
          <w:bCs w:val="0"/>
          <w:i w:val="0"/>
          <w:iCs w:val="0"/>
          <w:sz w:val="24"/>
          <w:szCs w:val="24"/>
        </w:rPr>
      </w:pPr>
      <w:r>
        <w:rPr>
          <w:rFonts w:hint="eastAsia" w:ascii="宋体" w:hAnsi="宋体" w:eastAsia="宋体" w:cs="宋体"/>
          <w:b w:val="0"/>
          <w:bCs w:val="0"/>
          <w:i w:val="0"/>
          <w:iCs w:val="0"/>
          <w:caps w:val="0"/>
          <w:color w:val="000000"/>
          <w:spacing w:val="0"/>
          <w:kern w:val="0"/>
          <w:sz w:val="24"/>
          <w:szCs w:val="24"/>
          <w:lang w:val="en-US" w:eastAsia="zh-CN" w:bidi="ar"/>
        </w:rPr>
        <w:t>（5）内容不全或主要实质性内容字迹模糊辨认不清；</w:t>
      </w:r>
    </w:p>
    <w:p w14:paraId="575B9AAB">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280"/>
        <w:jc w:val="left"/>
        <w:rPr>
          <w:rFonts w:hint="eastAsia" w:ascii="宋体" w:hAnsi="宋体" w:eastAsia="宋体" w:cs="宋体"/>
          <w:b w:val="0"/>
          <w:bCs w:val="0"/>
          <w:i w:val="0"/>
          <w:iCs w:val="0"/>
          <w:sz w:val="24"/>
          <w:szCs w:val="24"/>
        </w:rPr>
      </w:pPr>
      <w:r>
        <w:rPr>
          <w:rFonts w:hint="eastAsia" w:ascii="宋体" w:hAnsi="宋体" w:eastAsia="宋体" w:cs="宋体"/>
          <w:b w:val="0"/>
          <w:bCs w:val="0"/>
          <w:i w:val="0"/>
          <w:iCs w:val="0"/>
          <w:caps w:val="0"/>
          <w:color w:val="000000"/>
          <w:spacing w:val="0"/>
          <w:kern w:val="0"/>
          <w:sz w:val="24"/>
          <w:szCs w:val="24"/>
          <w:lang w:val="en-US" w:eastAsia="zh-CN" w:bidi="ar"/>
        </w:rPr>
        <w:t>（6）对产品技术规格未详细应答或未能说明报价产品的有关技术规格、偏离情况和配置清单的，致使其响应文件无法评审的；</w:t>
      </w:r>
    </w:p>
    <w:p w14:paraId="2AF7DB68">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284"/>
        <w:jc w:val="left"/>
        <w:rPr>
          <w:rFonts w:hint="eastAsia" w:ascii="宋体" w:hAnsi="宋体" w:eastAsia="宋体" w:cs="宋体"/>
          <w:b w:val="0"/>
          <w:bCs w:val="0"/>
          <w:i w:val="0"/>
          <w:iCs w:val="0"/>
          <w:sz w:val="24"/>
          <w:szCs w:val="24"/>
        </w:rPr>
      </w:pPr>
      <w:r>
        <w:rPr>
          <w:rFonts w:hint="eastAsia" w:ascii="宋体" w:hAnsi="宋体" w:eastAsia="宋体" w:cs="宋体"/>
          <w:b w:val="0"/>
          <w:bCs w:val="0"/>
          <w:i w:val="0"/>
          <w:iCs w:val="0"/>
          <w:caps w:val="0"/>
          <w:color w:val="000000"/>
          <w:spacing w:val="0"/>
          <w:kern w:val="0"/>
          <w:sz w:val="24"/>
          <w:szCs w:val="24"/>
          <w:lang w:val="en-US" w:eastAsia="zh-CN" w:bidi="ar"/>
        </w:rPr>
        <w:t>（7）响应文件未实质性响应询价文件要求的；</w:t>
      </w:r>
    </w:p>
    <w:p w14:paraId="3C137431">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284"/>
        <w:jc w:val="left"/>
        <w:rPr>
          <w:rFonts w:hint="eastAsia" w:ascii="宋体" w:hAnsi="宋体" w:eastAsia="宋体" w:cs="宋体"/>
          <w:b w:val="0"/>
          <w:bCs w:val="0"/>
          <w:i w:val="0"/>
          <w:iCs w:val="0"/>
          <w:sz w:val="24"/>
          <w:szCs w:val="24"/>
        </w:rPr>
      </w:pPr>
      <w:r>
        <w:rPr>
          <w:rFonts w:hint="eastAsia" w:ascii="宋体" w:hAnsi="宋体" w:eastAsia="宋体" w:cs="宋体"/>
          <w:b w:val="0"/>
          <w:bCs w:val="0"/>
          <w:i w:val="0"/>
          <w:iCs w:val="0"/>
          <w:caps w:val="0"/>
          <w:color w:val="000000"/>
          <w:spacing w:val="0"/>
          <w:kern w:val="0"/>
          <w:sz w:val="24"/>
          <w:szCs w:val="24"/>
          <w:lang w:val="en-US" w:eastAsia="zh-CN" w:bidi="ar"/>
        </w:rPr>
        <w:t>（8）评审小组认定有重大偏差的；</w:t>
      </w:r>
    </w:p>
    <w:p w14:paraId="1FF5827C">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284"/>
        <w:jc w:val="left"/>
        <w:rPr>
          <w:rFonts w:hint="eastAsia" w:ascii="宋体" w:hAnsi="宋体" w:eastAsia="宋体" w:cs="宋体"/>
          <w:b w:val="0"/>
          <w:bCs w:val="0"/>
          <w:i w:val="0"/>
          <w:iCs w:val="0"/>
          <w:sz w:val="24"/>
          <w:szCs w:val="24"/>
        </w:rPr>
      </w:pPr>
      <w:r>
        <w:rPr>
          <w:rFonts w:hint="eastAsia" w:ascii="宋体" w:hAnsi="宋体" w:eastAsia="宋体" w:cs="宋体"/>
          <w:b w:val="0"/>
          <w:bCs w:val="0"/>
          <w:i w:val="0"/>
          <w:iCs w:val="0"/>
          <w:caps w:val="0"/>
          <w:color w:val="000000"/>
          <w:spacing w:val="0"/>
          <w:kern w:val="0"/>
          <w:sz w:val="24"/>
          <w:szCs w:val="24"/>
          <w:lang w:val="en-US" w:eastAsia="zh-CN" w:bidi="ar"/>
        </w:rPr>
        <w:t>（9）存在其他违反法律、法规情形的。</w:t>
      </w:r>
    </w:p>
    <w:p w14:paraId="0D5EEE86">
      <w:pPr>
        <w:spacing w:line="525" w:lineRule="atLeast"/>
        <w:ind w:firstLine="582" w:firstLineChars="200"/>
        <w:rPr>
          <w:rFonts w:hint="eastAsia" w:cs="宋体" w:asciiTheme="minorEastAsia" w:hAnsiTheme="minorEastAsia"/>
          <w:b/>
          <w:color w:val="000000"/>
          <w:kern w:val="0"/>
          <w:sz w:val="29"/>
          <w:szCs w:val="29"/>
        </w:rPr>
      </w:pPr>
    </w:p>
    <w:p w14:paraId="47392CBD">
      <w:pPr>
        <w:pStyle w:val="4"/>
        <w:rPr>
          <w:rFonts w:hint="eastAsia" w:cs="宋体" w:asciiTheme="minorEastAsia" w:hAnsiTheme="minorEastAsia"/>
          <w:b/>
          <w:color w:val="000000"/>
          <w:kern w:val="0"/>
          <w:sz w:val="29"/>
          <w:szCs w:val="29"/>
        </w:rPr>
      </w:pPr>
    </w:p>
    <w:p w14:paraId="0B392142">
      <w:pPr>
        <w:rPr>
          <w:rFonts w:hint="eastAsia" w:cs="宋体" w:asciiTheme="minorEastAsia" w:hAnsiTheme="minorEastAsia"/>
          <w:b/>
          <w:color w:val="000000"/>
          <w:kern w:val="0"/>
          <w:sz w:val="29"/>
          <w:szCs w:val="29"/>
        </w:rPr>
      </w:pPr>
    </w:p>
    <w:p w14:paraId="328C84C8">
      <w:pPr>
        <w:pStyle w:val="4"/>
        <w:rPr>
          <w:rFonts w:hint="eastAsia" w:cs="宋体" w:asciiTheme="minorEastAsia" w:hAnsiTheme="minorEastAsia"/>
          <w:b/>
          <w:color w:val="000000"/>
          <w:kern w:val="0"/>
          <w:sz w:val="29"/>
          <w:szCs w:val="29"/>
        </w:rPr>
      </w:pPr>
    </w:p>
    <w:p w14:paraId="6EA0C811">
      <w:pPr>
        <w:rPr>
          <w:rFonts w:hint="eastAsia" w:cs="宋体" w:asciiTheme="minorEastAsia" w:hAnsiTheme="minorEastAsia"/>
          <w:b/>
          <w:color w:val="000000"/>
          <w:kern w:val="0"/>
          <w:sz w:val="29"/>
          <w:szCs w:val="29"/>
        </w:rPr>
      </w:pPr>
    </w:p>
    <w:p w14:paraId="6E056E57">
      <w:pPr>
        <w:pStyle w:val="4"/>
        <w:rPr>
          <w:rFonts w:hint="eastAsia" w:cs="宋体" w:asciiTheme="minorEastAsia" w:hAnsiTheme="minorEastAsia"/>
          <w:b/>
          <w:color w:val="000000"/>
          <w:kern w:val="0"/>
          <w:sz w:val="29"/>
          <w:szCs w:val="29"/>
        </w:rPr>
      </w:pPr>
    </w:p>
    <w:p w14:paraId="67FE64AF">
      <w:pPr>
        <w:rPr>
          <w:rFonts w:hint="eastAsia" w:cs="宋体" w:asciiTheme="minorEastAsia" w:hAnsiTheme="minorEastAsia"/>
          <w:b/>
          <w:color w:val="000000"/>
          <w:kern w:val="0"/>
          <w:sz w:val="29"/>
          <w:szCs w:val="29"/>
        </w:rPr>
      </w:pPr>
    </w:p>
    <w:p w14:paraId="5DCED142">
      <w:pPr>
        <w:pStyle w:val="4"/>
        <w:rPr>
          <w:rFonts w:hint="eastAsia" w:cs="宋体" w:asciiTheme="minorEastAsia" w:hAnsiTheme="minorEastAsia"/>
          <w:b/>
          <w:color w:val="000000"/>
          <w:kern w:val="0"/>
          <w:sz w:val="29"/>
          <w:szCs w:val="29"/>
        </w:rPr>
      </w:pPr>
    </w:p>
    <w:p w14:paraId="7013C10F">
      <w:pPr>
        <w:rPr>
          <w:rFonts w:hint="eastAsia" w:cs="宋体" w:asciiTheme="minorEastAsia" w:hAnsiTheme="minorEastAsia"/>
          <w:b/>
          <w:color w:val="000000"/>
          <w:kern w:val="0"/>
          <w:sz w:val="29"/>
          <w:szCs w:val="29"/>
        </w:rPr>
      </w:pPr>
    </w:p>
    <w:p w14:paraId="0FB8867C">
      <w:pPr>
        <w:pStyle w:val="4"/>
        <w:rPr>
          <w:rFonts w:hint="eastAsia" w:cs="宋体" w:asciiTheme="minorEastAsia" w:hAnsiTheme="minorEastAsia"/>
          <w:b/>
          <w:color w:val="000000"/>
          <w:kern w:val="0"/>
          <w:sz w:val="29"/>
          <w:szCs w:val="29"/>
        </w:rPr>
      </w:pPr>
    </w:p>
    <w:p w14:paraId="1AB5871B">
      <w:pPr>
        <w:rPr>
          <w:rFonts w:hint="eastAsia" w:cs="宋体" w:asciiTheme="minorEastAsia" w:hAnsiTheme="minorEastAsia"/>
          <w:b/>
          <w:color w:val="000000"/>
          <w:kern w:val="0"/>
          <w:sz w:val="29"/>
          <w:szCs w:val="29"/>
        </w:rPr>
      </w:pPr>
    </w:p>
    <w:p w14:paraId="7F0886E3">
      <w:pPr>
        <w:pStyle w:val="4"/>
        <w:rPr>
          <w:rFonts w:hint="eastAsia" w:cs="宋体" w:asciiTheme="minorEastAsia" w:hAnsiTheme="minorEastAsia"/>
          <w:b/>
          <w:color w:val="000000"/>
          <w:kern w:val="0"/>
          <w:sz w:val="29"/>
          <w:szCs w:val="29"/>
        </w:rPr>
      </w:pPr>
    </w:p>
    <w:p w14:paraId="707DC208">
      <w:pPr>
        <w:rPr>
          <w:rFonts w:hint="eastAsia" w:cs="宋体" w:asciiTheme="minorEastAsia" w:hAnsiTheme="minorEastAsia"/>
          <w:b/>
          <w:color w:val="000000"/>
          <w:kern w:val="0"/>
          <w:sz w:val="29"/>
          <w:szCs w:val="29"/>
        </w:rPr>
      </w:pPr>
    </w:p>
    <w:p w14:paraId="6BEACAA0">
      <w:pPr>
        <w:pStyle w:val="4"/>
        <w:rPr>
          <w:rFonts w:hint="eastAsia" w:cs="宋体" w:asciiTheme="minorEastAsia" w:hAnsiTheme="minorEastAsia"/>
          <w:b/>
          <w:color w:val="000000"/>
          <w:kern w:val="0"/>
          <w:sz w:val="29"/>
          <w:szCs w:val="29"/>
        </w:rPr>
      </w:pPr>
    </w:p>
    <w:p w14:paraId="7E90F85E">
      <w:pPr>
        <w:rPr>
          <w:rFonts w:hint="eastAsia" w:cs="宋体" w:asciiTheme="minorEastAsia" w:hAnsiTheme="minorEastAsia"/>
          <w:b/>
          <w:color w:val="000000"/>
          <w:kern w:val="0"/>
          <w:sz w:val="29"/>
          <w:szCs w:val="29"/>
        </w:rPr>
      </w:pPr>
    </w:p>
    <w:p w14:paraId="7374838B">
      <w:pPr>
        <w:pStyle w:val="4"/>
        <w:rPr>
          <w:rFonts w:hint="eastAsia" w:cs="宋体" w:asciiTheme="minorEastAsia" w:hAnsiTheme="minorEastAsia"/>
          <w:b/>
          <w:color w:val="000000"/>
          <w:kern w:val="0"/>
          <w:sz w:val="29"/>
          <w:szCs w:val="29"/>
        </w:rPr>
      </w:pPr>
    </w:p>
    <w:p w14:paraId="51FE23AE">
      <w:pPr>
        <w:rPr>
          <w:rFonts w:hint="eastAsia" w:cs="宋体" w:asciiTheme="minorEastAsia" w:hAnsiTheme="minorEastAsia"/>
          <w:b/>
          <w:color w:val="000000"/>
          <w:kern w:val="0"/>
          <w:sz w:val="29"/>
          <w:szCs w:val="29"/>
        </w:rPr>
      </w:pPr>
    </w:p>
    <w:p w14:paraId="742C5CBA">
      <w:pPr>
        <w:pStyle w:val="4"/>
        <w:rPr>
          <w:rFonts w:hint="eastAsia" w:cs="宋体" w:asciiTheme="minorEastAsia" w:hAnsiTheme="minorEastAsia"/>
          <w:b/>
          <w:color w:val="000000"/>
          <w:kern w:val="0"/>
          <w:sz w:val="29"/>
          <w:szCs w:val="29"/>
        </w:rPr>
      </w:pPr>
    </w:p>
    <w:p w14:paraId="5A79D90B">
      <w:pPr>
        <w:rPr>
          <w:rFonts w:hint="eastAsia"/>
        </w:rPr>
      </w:pPr>
    </w:p>
    <w:p w14:paraId="64F017FE">
      <w:pPr>
        <w:pStyle w:val="4"/>
        <w:rPr>
          <w:rFonts w:hint="eastAsia"/>
        </w:rPr>
      </w:pPr>
    </w:p>
    <w:p w14:paraId="1624EF38">
      <w:pPr>
        <w:spacing w:line="525" w:lineRule="atLeast"/>
        <w:jc w:val="center"/>
        <w:rPr>
          <w:rFonts w:hint="eastAsia" w:cs="宋体" w:asciiTheme="minorEastAsia" w:hAnsiTheme="minorEastAsia" w:eastAsiaTheme="minorEastAsia"/>
          <w:b/>
          <w:color w:val="000000"/>
          <w:kern w:val="0"/>
          <w:sz w:val="29"/>
          <w:szCs w:val="29"/>
          <w:lang w:eastAsia="zh-CN"/>
        </w:rPr>
      </w:pPr>
      <w:r>
        <w:rPr>
          <w:rFonts w:hint="eastAsia" w:cs="宋体" w:asciiTheme="minorEastAsia" w:hAnsiTheme="minorEastAsia"/>
          <w:b/>
          <w:color w:val="000000"/>
          <w:kern w:val="0"/>
          <w:sz w:val="29"/>
          <w:szCs w:val="29"/>
          <w:lang w:eastAsia="zh-CN"/>
        </w:rPr>
        <w:t>第四部分</w:t>
      </w:r>
      <w:r>
        <w:rPr>
          <w:rFonts w:hint="eastAsia" w:cs="宋体" w:asciiTheme="minorEastAsia" w:hAnsiTheme="minorEastAsia"/>
          <w:b/>
          <w:color w:val="000000"/>
          <w:kern w:val="0"/>
          <w:sz w:val="29"/>
          <w:szCs w:val="29"/>
          <w:lang w:val="en-US" w:eastAsia="zh-CN"/>
        </w:rPr>
        <w:t xml:space="preserve">  响应</w:t>
      </w:r>
      <w:r>
        <w:rPr>
          <w:rFonts w:hint="eastAsia" w:cs="宋体" w:asciiTheme="minorEastAsia" w:hAnsiTheme="minorEastAsia"/>
          <w:b/>
          <w:color w:val="000000"/>
          <w:kern w:val="0"/>
          <w:sz w:val="29"/>
          <w:szCs w:val="29"/>
        </w:rPr>
        <w:t>文件构</w:t>
      </w:r>
      <w:r>
        <w:rPr>
          <w:rFonts w:hint="eastAsia" w:cs="宋体" w:asciiTheme="minorEastAsia" w:hAnsiTheme="minorEastAsia"/>
          <w:b/>
          <w:color w:val="000000"/>
          <w:kern w:val="0"/>
          <w:sz w:val="29"/>
          <w:szCs w:val="29"/>
          <w:lang w:eastAsia="zh-CN"/>
        </w:rPr>
        <w:t>成</w:t>
      </w:r>
    </w:p>
    <w:p w14:paraId="516874BC">
      <w:pPr>
        <w:spacing w:line="525" w:lineRule="atLeast"/>
        <w:ind w:firstLine="480" w:firstLineChars="200"/>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1、响应函（格式见附件1）</w:t>
      </w:r>
    </w:p>
    <w:p w14:paraId="3DE024E0">
      <w:pPr>
        <w:spacing w:line="525" w:lineRule="atLeast"/>
        <w:ind w:firstLine="480" w:firstLineChars="200"/>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2、总报价表（格式见附件2）</w:t>
      </w:r>
    </w:p>
    <w:p w14:paraId="354821A6">
      <w:pPr>
        <w:spacing w:line="525" w:lineRule="atLeast"/>
        <w:ind w:firstLine="480" w:firstLineChars="200"/>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3、明细报价表（格式见附件3）</w:t>
      </w:r>
    </w:p>
    <w:p w14:paraId="74FF547C">
      <w:pPr>
        <w:spacing w:line="525" w:lineRule="atLeast"/>
        <w:ind w:firstLine="480" w:firstLineChars="200"/>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4、售后服务承诺（格式见附件4）</w:t>
      </w:r>
    </w:p>
    <w:p w14:paraId="2128455E">
      <w:pPr>
        <w:spacing w:line="525" w:lineRule="atLeast"/>
        <w:ind w:firstLine="480" w:firstLineChars="200"/>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5、法定代表人授权委托书（格式见附件5）</w:t>
      </w:r>
    </w:p>
    <w:p w14:paraId="1564A9BD">
      <w:pPr>
        <w:spacing w:line="525" w:lineRule="atLeast"/>
        <w:ind w:firstLine="480" w:firstLineChars="200"/>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6、资格声明函（格式见附件6）</w:t>
      </w:r>
    </w:p>
    <w:p w14:paraId="40DF6E5B">
      <w:pPr>
        <w:spacing w:line="525" w:lineRule="atLeast"/>
        <w:ind w:firstLine="480" w:firstLineChars="200"/>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7、其他资格证明和声明：营业执照副本复印件、税务登记证复印件、参加政府采购活动前3年内在经营活动中没有重大违法记录的书面声明、供应商资格要求中的其他文件。</w:t>
      </w:r>
    </w:p>
    <w:p w14:paraId="367E5125">
      <w:pPr>
        <w:spacing w:line="525" w:lineRule="atLeast"/>
        <w:ind w:firstLine="480" w:firstLineChars="200"/>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8、供应商认为应当提交的其他必要材料</w:t>
      </w:r>
    </w:p>
    <w:p w14:paraId="3EE09897">
      <w:pPr>
        <w:spacing w:line="525" w:lineRule="atLeast"/>
        <w:ind w:firstLine="480" w:firstLineChars="200"/>
        <w:rPr>
          <w:rFonts w:hint="eastAsia" w:cs="宋体" w:asciiTheme="minorEastAsia" w:hAnsiTheme="minorEastAsia"/>
          <w:color w:val="000000"/>
          <w:kern w:val="0"/>
          <w:sz w:val="24"/>
          <w:szCs w:val="24"/>
        </w:rPr>
      </w:pPr>
      <w:r>
        <w:rPr>
          <w:rFonts w:hint="eastAsia" w:cs="宋体" w:asciiTheme="minorEastAsia" w:hAnsiTheme="minorEastAsia"/>
          <w:color w:val="000000"/>
          <w:kern w:val="0"/>
          <w:sz w:val="24"/>
          <w:szCs w:val="24"/>
        </w:rPr>
        <w:t>供应商应按本遴选文件提供的格式完整地填写遴选文件，没有提供格式的可以自行设计。材料不齐全的视为无效投标。遴选文件正本一份，副本一份，装订成册，并用文件袋密封装订，</w:t>
      </w:r>
      <w:r>
        <w:rPr>
          <w:rFonts w:hint="eastAsia" w:cs="宋体" w:asciiTheme="minorEastAsia" w:hAnsiTheme="minorEastAsia"/>
          <w:color w:val="000000"/>
          <w:kern w:val="0"/>
          <w:sz w:val="24"/>
          <w:szCs w:val="24"/>
          <w:lang w:eastAsia="zh-CN"/>
        </w:rPr>
        <w:t>未密封</w:t>
      </w:r>
      <w:r>
        <w:rPr>
          <w:rFonts w:hint="eastAsia" w:cs="宋体" w:asciiTheme="minorEastAsia" w:hAnsiTheme="minorEastAsia"/>
          <w:color w:val="000000"/>
          <w:kern w:val="0"/>
          <w:sz w:val="24"/>
          <w:szCs w:val="24"/>
        </w:rPr>
        <w:t>将按无效投标处理。</w:t>
      </w:r>
    </w:p>
    <w:p w14:paraId="2850310A">
      <w:pPr>
        <w:pStyle w:val="4"/>
        <w:rPr>
          <w:rFonts w:hint="eastAsia" w:cs="宋体" w:asciiTheme="minorEastAsia" w:hAnsiTheme="minorEastAsia"/>
          <w:color w:val="000000"/>
          <w:kern w:val="0"/>
          <w:sz w:val="29"/>
          <w:szCs w:val="29"/>
        </w:rPr>
      </w:pPr>
    </w:p>
    <w:p w14:paraId="2DEEDCCD">
      <w:pPr>
        <w:rPr>
          <w:rFonts w:hint="eastAsia" w:cs="宋体" w:asciiTheme="minorEastAsia" w:hAnsiTheme="minorEastAsia"/>
          <w:color w:val="000000"/>
          <w:kern w:val="0"/>
          <w:sz w:val="29"/>
          <w:szCs w:val="29"/>
        </w:rPr>
      </w:pPr>
    </w:p>
    <w:p w14:paraId="4E1302B5">
      <w:pPr>
        <w:pStyle w:val="4"/>
        <w:rPr>
          <w:rFonts w:hint="eastAsia" w:cs="宋体" w:asciiTheme="minorEastAsia" w:hAnsiTheme="minorEastAsia"/>
          <w:color w:val="000000"/>
          <w:kern w:val="0"/>
          <w:sz w:val="29"/>
          <w:szCs w:val="29"/>
        </w:rPr>
      </w:pPr>
    </w:p>
    <w:p w14:paraId="6324A834">
      <w:pPr>
        <w:rPr>
          <w:rFonts w:hint="eastAsia" w:cs="宋体" w:asciiTheme="minorEastAsia" w:hAnsiTheme="minorEastAsia"/>
          <w:color w:val="000000"/>
          <w:kern w:val="0"/>
          <w:sz w:val="29"/>
          <w:szCs w:val="29"/>
        </w:rPr>
      </w:pPr>
    </w:p>
    <w:p w14:paraId="4FF41ABD">
      <w:pPr>
        <w:pStyle w:val="4"/>
        <w:rPr>
          <w:rFonts w:hint="eastAsia" w:cs="宋体" w:asciiTheme="minorEastAsia" w:hAnsiTheme="minorEastAsia"/>
          <w:color w:val="000000"/>
          <w:kern w:val="0"/>
          <w:sz w:val="29"/>
          <w:szCs w:val="29"/>
        </w:rPr>
      </w:pPr>
    </w:p>
    <w:p w14:paraId="027FECA6">
      <w:pPr>
        <w:rPr>
          <w:rFonts w:hint="eastAsia" w:cs="宋体" w:asciiTheme="minorEastAsia" w:hAnsiTheme="minorEastAsia"/>
          <w:color w:val="000000"/>
          <w:kern w:val="0"/>
          <w:sz w:val="29"/>
          <w:szCs w:val="29"/>
        </w:rPr>
      </w:pPr>
    </w:p>
    <w:p w14:paraId="7C980368">
      <w:pPr>
        <w:pStyle w:val="4"/>
        <w:rPr>
          <w:rFonts w:hint="eastAsia" w:cs="宋体" w:asciiTheme="minorEastAsia" w:hAnsiTheme="minorEastAsia"/>
          <w:color w:val="000000"/>
          <w:kern w:val="0"/>
          <w:sz w:val="29"/>
          <w:szCs w:val="29"/>
        </w:rPr>
      </w:pPr>
    </w:p>
    <w:p w14:paraId="1130ED0C">
      <w:pPr>
        <w:rPr>
          <w:rFonts w:hint="eastAsia" w:cs="宋体" w:asciiTheme="minorEastAsia" w:hAnsiTheme="minorEastAsia"/>
          <w:color w:val="000000"/>
          <w:kern w:val="0"/>
          <w:sz w:val="29"/>
          <w:szCs w:val="29"/>
        </w:rPr>
      </w:pPr>
    </w:p>
    <w:p w14:paraId="2C6F53D2">
      <w:pPr>
        <w:pStyle w:val="4"/>
        <w:rPr>
          <w:rFonts w:hint="eastAsia"/>
        </w:rPr>
      </w:pPr>
    </w:p>
    <w:p w14:paraId="7DF82FE3">
      <w:pPr>
        <w:rPr>
          <w:rFonts w:hint="eastAsia" w:cs="宋体" w:asciiTheme="minorEastAsia" w:hAnsiTheme="minorEastAsia"/>
          <w:color w:val="000000"/>
          <w:kern w:val="0"/>
          <w:sz w:val="29"/>
          <w:szCs w:val="29"/>
        </w:rPr>
      </w:pPr>
    </w:p>
    <w:p w14:paraId="30BEF52F">
      <w:pPr>
        <w:spacing w:line="525" w:lineRule="atLeast"/>
        <w:jc w:val="center"/>
        <w:rPr>
          <w:rFonts w:hint="eastAsia" w:cs="宋体" w:asciiTheme="minorEastAsia" w:hAnsiTheme="minorEastAsia" w:eastAsiaTheme="minorEastAsia"/>
          <w:b/>
          <w:color w:val="000000"/>
          <w:kern w:val="0"/>
          <w:sz w:val="29"/>
          <w:szCs w:val="29"/>
          <w:lang w:eastAsia="zh-CN"/>
        </w:rPr>
      </w:pPr>
      <w:r>
        <w:rPr>
          <w:rFonts w:hint="eastAsia" w:cs="宋体" w:asciiTheme="minorEastAsia" w:hAnsiTheme="minorEastAsia"/>
          <w:b/>
          <w:color w:val="000000"/>
          <w:kern w:val="0"/>
          <w:sz w:val="29"/>
          <w:szCs w:val="29"/>
          <w:lang w:eastAsia="zh-CN"/>
        </w:rPr>
        <w:t>第五部分</w:t>
      </w:r>
      <w:r>
        <w:rPr>
          <w:rFonts w:hint="eastAsia" w:cs="宋体" w:asciiTheme="minorEastAsia" w:hAnsiTheme="minorEastAsia"/>
          <w:b/>
          <w:color w:val="000000"/>
          <w:kern w:val="0"/>
          <w:sz w:val="29"/>
          <w:szCs w:val="29"/>
          <w:lang w:val="en-US" w:eastAsia="zh-CN"/>
        </w:rPr>
        <w:t xml:space="preserve">  响应</w:t>
      </w:r>
      <w:r>
        <w:rPr>
          <w:rFonts w:hint="eastAsia" w:cs="宋体" w:asciiTheme="minorEastAsia" w:hAnsiTheme="minorEastAsia"/>
          <w:b/>
          <w:color w:val="000000"/>
          <w:kern w:val="0"/>
          <w:sz w:val="29"/>
          <w:szCs w:val="29"/>
        </w:rPr>
        <w:t>文件</w:t>
      </w:r>
      <w:r>
        <w:rPr>
          <w:rFonts w:hint="eastAsia" w:cs="宋体" w:asciiTheme="minorEastAsia" w:hAnsiTheme="minorEastAsia"/>
          <w:b/>
          <w:color w:val="000000"/>
          <w:kern w:val="0"/>
          <w:sz w:val="29"/>
          <w:szCs w:val="29"/>
          <w:lang w:eastAsia="zh-CN"/>
        </w:rPr>
        <w:t>格式</w:t>
      </w:r>
    </w:p>
    <w:p w14:paraId="04645B00"/>
    <w:p w14:paraId="16013366">
      <w:pPr>
        <w:widowControl/>
        <w:spacing w:before="100" w:after="100" w:line="400" w:lineRule="exact"/>
        <w:jc w:val="left"/>
        <w:rPr>
          <w:rFonts w:cs="宋体" w:asciiTheme="minorEastAsia" w:hAnsiTheme="minorEastAsia"/>
          <w:b/>
          <w:bCs w:val="0"/>
          <w:color w:val="000000"/>
          <w:kern w:val="0"/>
          <w:sz w:val="24"/>
          <w:szCs w:val="24"/>
        </w:rPr>
      </w:pPr>
      <w:r>
        <w:rPr>
          <w:rFonts w:hint="eastAsia" w:cs="宋体" w:asciiTheme="minorEastAsia" w:hAnsiTheme="minorEastAsia"/>
          <w:b/>
          <w:bCs w:val="0"/>
          <w:color w:val="000000"/>
          <w:kern w:val="0"/>
          <w:sz w:val="24"/>
          <w:szCs w:val="24"/>
        </w:rPr>
        <w:t>附件1</w:t>
      </w:r>
    </w:p>
    <w:p w14:paraId="5A17AD67">
      <w:pPr>
        <w:widowControl/>
        <w:spacing w:before="100" w:after="156" w:line="400" w:lineRule="exact"/>
        <w:jc w:val="center"/>
        <w:rPr>
          <w:rFonts w:cs="宋体" w:asciiTheme="minorEastAsia" w:hAnsiTheme="minorEastAsia"/>
          <w:b/>
          <w:bCs w:val="0"/>
          <w:color w:val="000000"/>
          <w:kern w:val="0"/>
          <w:sz w:val="24"/>
          <w:szCs w:val="24"/>
        </w:rPr>
      </w:pPr>
      <w:r>
        <w:rPr>
          <w:rFonts w:hint="eastAsia" w:cs="宋体" w:asciiTheme="minorEastAsia" w:hAnsiTheme="minorEastAsia"/>
          <w:b/>
          <w:bCs w:val="0"/>
          <w:color w:val="000000"/>
          <w:kern w:val="0"/>
          <w:sz w:val="24"/>
          <w:szCs w:val="24"/>
        </w:rPr>
        <w:t>响  应  函</w:t>
      </w:r>
    </w:p>
    <w:p w14:paraId="1733ABF6">
      <w:pPr>
        <w:widowControl/>
        <w:spacing w:before="100" w:after="156" w:line="400" w:lineRule="exact"/>
        <w:ind w:firstLine="480" w:firstLineChars="200"/>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 xml:space="preserve">致： </w:t>
      </w:r>
    </w:p>
    <w:p w14:paraId="25686355">
      <w:pPr>
        <w:widowControl/>
        <w:spacing w:before="100" w:after="156" w:line="400" w:lineRule="exact"/>
        <w:ind w:firstLine="480" w:firstLineChars="200"/>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依据贵方（项目名称）项目的招标邀请，我方代表（姓名、职务）经正式授权并代表（供应商名称）提交响应文件。</w:t>
      </w:r>
    </w:p>
    <w:p w14:paraId="71D8670A">
      <w:pPr>
        <w:widowControl/>
        <w:spacing w:before="100" w:after="156" w:line="400" w:lineRule="exact"/>
        <w:ind w:firstLine="480" w:firstLineChars="200"/>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在此，我方声明如下：</w:t>
      </w:r>
    </w:p>
    <w:p w14:paraId="1B276DB6">
      <w:pPr>
        <w:widowControl/>
        <w:spacing w:before="100" w:after="156" w:line="400" w:lineRule="exact"/>
        <w:ind w:firstLine="480" w:firstLineChars="200"/>
        <w:jc w:val="left"/>
        <w:rPr>
          <w:rFonts w:cs="宋体" w:asciiTheme="minorEastAsia" w:hAnsiTheme="minorEastAsia"/>
          <w:bCs/>
          <w:color w:val="000000"/>
          <w:kern w:val="0"/>
          <w:sz w:val="24"/>
          <w:szCs w:val="24"/>
        </w:rPr>
      </w:pPr>
      <w:r>
        <w:rPr>
          <w:rFonts w:cs="宋体" w:asciiTheme="minorEastAsia" w:hAnsiTheme="minorEastAsia"/>
          <w:bCs/>
          <w:color w:val="000000"/>
          <w:kern w:val="0"/>
          <w:sz w:val="24"/>
          <w:szCs w:val="24"/>
        </w:rPr>
        <w:t>1.</w:t>
      </w:r>
      <w:r>
        <w:rPr>
          <w:rFonts w:hint="eastAsia" w:cs="宋体" w:asciiTheme="minorEastAsia" w:hAnsiTheme="minorEastAsia"/>
          <w:bCs/>
          <w:color w:val="000000"/>
          <w:kern w:val="0"/>
          <w:sz w:val="24"/>
          <w:szCs w:val="24"/>
        </w:rPr>
        <w:t>同意并接受遴选文件的各项要求，遵守遴选文件中的各项规定，按遴选文件的要求提供报价。</w:t>
      </w:r>
    </w:p>
    <w:p w14:paraId="079D0997">
      <w:pPr>
        <w:widowControl/>
        <w:spacing w:before="100" w:after="156" w:line="400" w:lineRule="exact"/>
        <w:ind w:firstLine="480" w:firstLineChars="200"/>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2</w:t>
      </w:r>
      <w:r>
        <w:rPr>
          <w:rFonts w:cs="宋体" w:asciiTheme="minorEastAsia" w:hAnsiTheme="minorEastAsia"/>
          <w:bCs/>
          <w:color w:val="000000"/>
          <w:kern w:val="0"/>
          <w:sz w:val="24"/>
          <w:szCs w:val="24"/>
        </w:rPr>
        <w:t>.</w:t>
      </w:r>
      <w:r>
        <w:rPr>
          <w:rFonts w:hint="eastAsia" w:cs="宋体" w:asciiTheme="minorEastAsia" w:hAnsiTheme="minorEastAsia"/>
          <w:bCs/>
          <w:color w:val="000000"/>
          <w:kern w:val="0"/>
          <w:sz w:val="24"/>
          <w:szCs w:val="24"/>
        </w:rPr>
        <w:t>我方已经详细地阅读了全部遴选文件及其附件。我方已完全清晰理解遴选文件的要求，不存在任何含糊不清和误解之处，同意放弃对这些文件所提出的异议和质疑的权利。</w:t>
      </w:r>
    </w:p>
    <w:p w14:paraId="6C92A73C">
      <w:pPr>
        <w:widowControl/>
        <w:spacing w:before="100" w:after="156" w:line="400" w:lineRule="exact"/>
        <w:ind w:firstLine="480" w:firstLineChars="200"/>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3</w:t>
      </w:r>
      <w:r>
        <w:rPr>
          <w:rFonts w:cs="宋体" w:asciiTheme="minorEastAsia" w:hAnsiTheme="minorEastAsia"/>
          <w:bCs/>
          <w:color w:val="000000"/>
          <w:kern w:val="0"/>
          <w:sz w:val="24"/>
          <w:szCs w:val="24"/>
        </w:rPr>
        <w:t>.</w:t>
      </w:r>
      <w:r>
        <w:rPr>
          <w:rFonts w:hint="eastAsia" w:cs="宋体" w:asciiTheme="minorEastAsia" w:hAnsiTheme="minorEastAsia"/>
          <w:bCs/>
          <w:color w:val="000000"/>
          <w:kern w:val="0"/>
          <w:sz w:val="24"/>
          <w:szCs w:val="24"/>
        </w:rPr>
        <w:t>我方已毫无保留地向贵方提供一切所需的证明材料。</w:t>
      </w:r>
    </w:p>
    <w:p w14:paraId="63FC984D">
      <w:pPr>
        <w:widowControl/>
        <w:spacing w:before="100" w:after="156" w:line="400" w:lineRule="exact"/>
        <w:ind w:firstLine="480" w:firstLineChars="200"/>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4</w:t>
      </w:r>
      <w:r>
        <w:rPr>
          <w:rFonts w:cs="宋体" w:asciiTheme="minorEastAsia" w:hAnsiTheme="minorEastAsia"/>
          <w:bCs/>
          <w:color w:val="000000"/>
          <w:kern w:val="0"/>
          <w:sz w:val="24"/>
          <w:szCs w:val="24"/>
        </w:rPr>
        <w:t>.</w:t>
      </w:r>
      <w:r>
        <w:rPr>
          <w:rFonts w:hint="eastAsia" w:cs="宋体" w:asciiTheme="minorEastAsia" w:hAnsiTheme="minorEastAsia"/>
          <w:bCs/>
          <w:color w:val="000000"/>
          <w:kern w:val="0"/>
          <w:sz w:val="24"/>
          <w:szCs w:val="24"/>
        </w:rPr>
        <w:t>我方承诺在本次响应文件中提供的一切文件，无论是原件还是复印件均为真实和准确的，绝无任何虚假、伪造和夸大的成份，否则，愿承担相应的后果和法律责任。</w:t>
      </w:r>
    </w:p>
    <w:p w14:paraId="3F7E65DD">
      <w:pPr>
        <w:widowControl/>
        <w:spacing w:before="100" w:after="156" w:line="400" w:lineRule="exact"/>
        <w:ind w:firstLine="480" w:firstLineChars="200"/>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5</w:t>
      </w:r>
      <w:r>
        <w:rPr>
          <w:rFonts w:cs="宋体" w:asciiTheme="minorEastAsia" w:hAnsiTheme="minorEastAsia"/>
          <w:bCs/>
          <w:color w:val="000000"/>
          <w:kern w:val="0"/>
          <w:sz w:val="24"/>
          <w:szCs w:val="24"/>
        </w:rPr>
        <w:t>.</w:t>
      </w:r>
      <w:r>
        <w:rPr>
          <w:rFonts w:hint="eastAsia" w:cs="宋体" w:asciiTheme="minorEastAsia" w:hAnsiTheme="minorEastAsia"/>
          <w:bCs/>
          <w:color w:val="000000"/>
          <w:kern w:val="0"/>
          <w:sz w:val="24"/>
          <w:szCs w:val="24"/>
        </w:rPr>
        <w:t>我方完全服从和尊重评审小组所作出的评审结果，同时清楚理解到报价最低并非意味着必定获得成交资格。</w:t>
      </w:r>
    </w:p>
    <w:p w14:paraId="47D10C7C">
      <w:pPr>
        <w:widowControl/>
        <w:spacing w:before="100" w:after="156" w:line="400" w:lineRule="exact"/>
        <w:ind w:firstLine="480" w:firstLineChars="200"/>
        <w:jc w:val="left"/>
        <w:rPr>
          <w:rFonts w:cs="宋体" w:asciiTheme="minorEastAsia" w:hAnsiTheme="minorEastAsia"/>
          <w:bCs/>
          <w:color w:val="000000"/>
          <w:kern w:val="0"/>
          <w:sz w:val="24"/>
          <w:szCs w:val="24"/>
        </w:rPr>
      </w:pPr>
    </w:p>
    <w:p w14:paraId="43AACECE">
      <w:pPr>
        <w:widowControl/>
        <w:spacing w:before="100" w:after="156" w:line="400" w:lineRule="exact"/>
        <w:ind w:firstLine="480" w:firstLineChars="200"/>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地址：</w:t>
      </w:r>
    </w:p>
    <w:p w14:paraId="0260007A">
      <w:pPr>
        <w:widowControl/>
        <w:spacing w:before="100" w:after="156" w:line="400" w:lineRule="exact"/>
        <w:ind w:firstLine="480" w:firstLineChars="200"/>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电话：</w:t>
      </w:r>
    </w:p>
    <w:p w14:paraId="77A3DD1D">
      <w:pPr>
        <w:widowControl/>
        <w:spacing w:before="100" w:after="156" w:line="400" w:lineRule="exact"/>
        <w:ind w:firstLine="480" w:firstLineChars="200"/>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供应商代表姓名、职务：</w:t>
      </w:r>
      <w:r>
        <w:rPr>
          <w:rFonts w:cs="宋体" w:asciiTheme="minorEastAsia" w:hAnsiTheme="minorEastAsia"/>
          <w:bCs/>
          <w:color w:val="000000"/>
          <w:kern w:val="0"/>
          <w:sz w:val="24"/>
          <w:szCs w:val="24"/>
        </w:rPr>
        <w:t xml:space="preserve"> </w:t>
      </w:r>
    </w:p>
    <w:p w14:paraId="226B4122">
      <w:pPr>
        <w:widowControl/>
        <w:spacing w:before="100" w:after="156" w:line="400" w:lineRule="exact"/>
        <w:ind w:firstLine="480" w:firstLineChars="200"/>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供应商代表签字：</w:t>
      </w:r>
    </w:p>
    <w:p w14:paraId="4E0FE503">
      <w:pPr>
        <w:widowControl/>
        <w:spacing w:before="100" w:after="156" w:line="400" w:lineRule="exact"/>
        <w:ind w:firstLine="480" w:firstLineChars="200"/>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供应商名称：</w:t>
      </w:r>
    </w:p>
    <w:p w14:paraId="413710BC">
      <w:pPr>
        <w:widowControl/>
        <w:spacing w:before="100" w:after="156" w:line="400" w:lineRule="exact"/>
        <w:ind w:firstLine="480" w:firstLineChars="200"/>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公章：</w:t>
      </w:r>
    </w:p>
    <w:p w14:paraId="67BC8B76">
      <w:pPr>
        <w:widowControl/>
        <w:spacing w:before="100" w:after="156" w:line="400" w:lineRule="exact"/>
        <w:ind w:firstLine="480" w:firstLineChars="200"/>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日期：</w:t>
      </w:r>
    </w:p>
    <w:p w14:paraId="144E79AF">
      <w:pPr>
        <w:widowControl/>
        <w:spacing w:before="100" w:after="156" w:line="440" w:lineRule="atLeast"/>
        <w:jc w:val="left"/>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附件2</w:t>
      </w:r>
    </w:p>
    <w:p w14:paraId="0392E9C7">
      <w:pPr>
        <w:widowControl/>
        <w:spacing w:before="100" w:after="156" w:line="440" w:lineRule="atLeast"/>
        <w:jc w:val="center"/>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lang w:eastAsia="zh-CN"/>
        </w:rPr>
        <w:t>单</w:t>
      </w:r>
      <w:r>
        <w:rPr>
          <w:rFonts w:hint="eastAsia" w:cs="宋体" w:asciiTheme="minorEastAsia" w:hAnsiTheme="minorEastAsia"/>
          <w:b/>
          <w:bCs/>
          <w:color w:val="000000"/>
          <w:kern w:val="0"/>
          <w:sz w:val="24"/>
          <w:szCs w:val="24"/>
          <w:lang w:val="en-US" w:eastAsia="zh-CN"/>
        </w:rPr>
        <w:t xml:space="preserve">  </w:t>
      </w:r>
      <w:r>
        <w:rPr>
          <w:rFonts w:hint="eastAsia" w:cs="宋体" w:asciiTheme="minorEastAsia" w:hAnsiTheme="minorEastAsia"/>
          <w:b/>
          <w:bCs/>
          <w:color w:val="000000"/>
          <w:kern w:val="0"/>
          <w:sz w:val="24"/>
          <w:szCs w:val="24"/>
          <w:lang w:eastAsia="zh-CN"/>
        </w:rPr>
        <w:t>套</w:t>
      </w:r>
      <w:r>
        <w:rPr>
          <w:rFonts w:hint="eastAsia" w:cs="宋体" w:asciiTheme="minorEastAsia" w:hAnsiTheme="minorEastAsia"/>
          <w:b/>
          <w:bCs/>
          <w:color w:val="000000"/>
          <w:kern w:val="0"/>
          <w:sz w:val="24"/>
          <w:szCs w:val="24"/>
        </w:rPr>
        <w:t xml:space="preserve"> 报  价  表</w:t>
      </w:r>
    </w:p>
    <w:p w14:paraId="3A0F0A79">
      <w:pPr>
        <w:widowControl/>
        <w:spacing w:before="100" w:after="100" w:line="440" w:lineRule="atLeast"/>
        <w:ind w:left="-1134" w:leftChars="-540" w:firstLine="7790" w:firstLineChars="3246"/>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单位：元</w:t>
      </w:r>
    </w:p>
    <w:tbl>
      <w:tblPr>
        <w:tblStyle w:val="8"/>
        <w:tblW w:w="8810" w:type="dxa"/>
        <w:jc w:val="center"/>
        <w:tblLayout w:type="autofit"/>
        <w:tblCellMar>
          <w:top w:w="0" w:type="dxa"/>
          <w:left w:w="0" w:type="dxa"/>
          <w:bottom w:w="0" w:type="dxa"/>
          <w:right w:w="0" w:type="dxa"/>
        </w:tblCellMar>
      </w:tblPr>
      <w:tblGrid>
        <w:gridCol w:w="1333"/>
        <w:gridCol w:w="2465"/>
        <w:gridCol w:w="1415"/>
        <w:gridCol w:w="1026"/>
        <w:gridCol w:w="1110"/>
        <w:gridCol w:w="1461"/>
      </w:tblGrid>
      <w:tr w14:paraId="6346E11A">
        <w:tblPrEx>
          <w:tblCellMar>
            <w:top w:w="0" w:type="dxa"/>
            <w:left w:w="0" w:type="dxa"/>
            <w:bottom w:w="0" w:type="dxa"/>
            <w:right w:w="0" w:type="dxa"/>
          </w:tblCellMar>
        </w:tblPrEx>
        <w:trPr>
          <w:trHeight w:val="931" w:hRule="atLeast"/>
          <w:jc w:val="center"/>
        </w:trPr>
        <w:tc>
          <w:tcPr>
            <w:tcW w:w="133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422DC74D">
            <w:pPr>
              <w:widowControl/>
              <w:spacing w:before="100" w:after="100"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采购项目</w:t>
            </w:r>
          </w:p>
        </w:tc>
        <w:tc>
          <w:tcPr>
            <w:tcW w:w="7477" w:type="dxa"/>
            <w:gridSpan w:val="5"/>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42B898F">
            <w:pPr>
              <w:widowControl/>
              <w:spacing w:before="100" w:beforeAutospacing="1" w:after="100" w:afterAutospacing="1" w:line="440" w:lineRule="atLeast"/>
              <w:jc w:val="left"/>
              <w:rPr>
                <w:rFonts w:cs="宋体" w:asciiTheme="minorEastAsia" w:hAnsiTheme="minorEastAsia"/>
                <w:color w:val="000000"/>
                <w:kern w:val="0"/>
                <w:sz w:val="24"/>
                <w:szCs w:val="24"/>
              </w:rPr>
            </w:pPr>
          </w:p>
        </w:tc>
      </w:tr>
      <w:tr w14:paraId="333FFD52">
        <w:tblPrEx>
          <w:tblCellMar>
            <w:top w:w="0" w:type="dxa"/>
            <w:left w:w="0" w:type="dxa"/>
            <w:bottom w:w="0" w:type="dxa"/>
            <w:right w:w="0" w:type="dxa"/>
          </w:tblCellMar>
        </w:tblPrEx>
        <w:trPr>
          <w:trHeight w:val="964" w:hRule="atLeast"/>
          <w:jc w:val="center"/>
        </w:trPr>
        <w:tc>
          <w:tcPr>
            <w:tcW w:w="133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3F0F51">
            <w:pPr>
              <w:widowControl/>
              <w:spacing w:before="100" w:beforeAutospacing="1" w:after="100" w:afterAutospacing="1" w:line="440" w:lineRule="atLeast"/>
              <w:ind w:left="-1135" w:firstLine="1084"/>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报价单</w:t>
            </w:r>
          </w:p>
          <w:p w14:paraId="4D77AA94">
            <w:pPr>
              <w:widowControl/>
              <w:spacing w:before="100" w:beforeAutospacing="1" w:after="100" w:afterAutospacing="1" w:line="440" w:lineRule="atLeast"/>
              <w:ind w:left="-1135" w:firstLine="1084"/>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位名称</w:t>
            </w:r>
          </w:p>
        </w:tc>
        <w:tc>
          <w:tcPr>
            <w:tcW w:w="2465" w:type="dxa"/>
            <w:tcBorders>
              <w:top w:val="nil"/>
              <w:left w:val="nil"/>
              <w:bottom w:val="single" w:color="auto" w:sz="8" w:space="0"/>
              <w:right w:val="single" w:color="auto" w:sz="8" w:space="0"/>
            </w:tcBorders>
            <w:tcMar>
              <w:top w:w="0" w:type="dxa"/>
              <w:left w:w="108" w:type="dxa"/>
              <w:bottom w:w="0" w:type="dxa"/>
              <w:right w:w="108" w:type="dxa"/>
            </w:tcMar>
            <w:vAlign w:val="center"/>
          </w:tcPr>
          <w:p w14:paraId="662F3216">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415" w:type="dxa"/>
            <w:tcBorders>
              <w:top w:val="nil"/>
              <w:left w:val="nil"/>
              <w:bottom w:val="single" w:color="auto" w:sz="8" w:space="0"/>
              <w:right w:val="single" w:color="auto" w:sz="8" w:space="0"/>
            </w:tcBorders>
            <w:tcMar>
              <w:top w:w="0" w:type="dxa"/>
              <w:left w:w="108" w:type="dxa"/>
              <w:bottom w:w="0" w:type="dxa"/>
              <w:right w:w="108" w:type="dxa"/>
            </w:tcMar>
            <w:vAlign w:val="center"/>
          </w:tcPr>
          <w:p w14:paraId="6C3CEFB7">
            <w:pPr>
              <w:widowControl/>
              <w:spacing w:before="100" w:beforeAutospacing="1" w:after="100" w:afterAutospacing="1" w:line="440" w:lineRule="atLeast"/>
              <w:ind w:left="-1135" w:firstLine="1084"/>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法定代表人</w:t>
            </w:r>
          </w:p>
          <w:p w14:paraId="10EB3561">
            <w:pPr>
              <w:widowControl/>
              <w:spacing w:before="100" w:beforeAutospacing="1" w:after="100" w:afterAutospacing="1" w:line="440" w:lineRule="atLeast"/>
              <w:ind w:left="-1135" w:firstLine="1084"/>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或负责人</w:t>
            </w:r>
          </w:p>
        </w:tc>
        <w:tc>
          <w:tcPr>
            <w:tcW w:w="102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830344">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110" w:type="dxa"/>
            <w:tcBorders>
              <w:top w:val="nil"/>
              <w:left w:val="nil"/>
              <w:bottom w:val="single" w:color="auto" w:sz="8" w:space="0"/>
              <w:right w:val="single" w:color="auto" w:sz="8" w:space="0"/>
            </w:tcBorders>
            <w:tcMar>
              <w:top w:w="0" w:type="dxa"/>
              <w:left w:w="108" w:type="dxa"/>
              <w:bottom w:w="0" w:type="dxa"/>
              <w:right w:w="108" w:type="dxa"/>
            </w:tcMar>
            <w:vAlign w:val="center"/>
          </w:tcPr>
          <w:p w14:paraId="0C9AB616">
            <w:pPr>
              <w:widowControl/>
              <w:spacing w:before="100" w:after="100"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电话</w:t>
            </w:r>
          </w:p>
        </w:tc>
        <w:tc>
          <w:tcPr>
            <w:tcW w:w="1461" w:type="dxa"/>
            <w:tcBorders>
              <w:top w:val="nil"/>
              <w:left w:val="nil"/>
              <w:bottom w:val="single" w:color="auto" w:sz="8" w:space="0"/>
              <w:right w:val="single" w:color="auto" w:sz="8" w:space="0"/>
            </w:tcBorders>
            <w:tcMar>
              <w:top w:w="0" w:type="dxa"/>
              <w:left w:w="108" w:type="dxa"/>
              <w:bottom w:w="0" w:type="dxa"/>
              <w:right w:w="108" w:type="dxa"/>
            </w:tcMar>
            <w:vAlign w:val="center"/>
          </w:tcPr>
          <w:p w14:paraId="18CA0C80">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r>
      <w:tr w14:paraId="2586819D">
        <w:tblPrEx>
          <w:tblCellMar>
            <w:top w:w="0" w:type="dxa"/>
            <w:left w:w="0" w:type="dxa"/>
            <w:bottom w:w="0" w:type="dxa"/>
            <w:right w:w="0" w:type="dxa"/>
          </w:tblCellMar>
        </w:tblPrEx>
        <w:trPr>
          <w:trHeight w:val="649" w:hRule="atLeast"/>
          <w:jc w:val="center"/>
        </w:trPr>
        <w:tc>
          <w:tcPr>
            <w:tcW w:w="1333"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B312E89">
            <w:pPr>
              <w:widowControl/>
              <w:spacing w:before="100" w:beforeAutospacing="1" w:after="100" w:afterAutospacing="1" w:line="440" w:lineRule="atLeast"/>
              <w:ind w:left="-1135" w:firstLine="1084"/>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报价单</w:t>
            </w:r>
          </w:p>
          <w:p w14:paraId="252A0EBC">
            <w:pPr>
              <w:widowControl/>
              <w:spacing w:before="100" w:beforeAutospacing="1" w:after="100" w:afterAutospacing="1" w:line="440" w:lineRule="atLeast"/>
              <w:ind w:left="-1135" w:firstLine="1084"/>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位地址</w:t>
            </w:r>
          </w:p>
        </w:tc>
        <w:tc>
          <w:tcPr>
            <w:tcW w:w="2465" w:type="dxa"/>
            <w:vMerge w:val="restart"/>
            <w:tcBorders>
              <w:top w:val="nil"/>
              <w:left w:val="nil"/>
              <w:bottom w:val="single" w:color="auto" w:sz="8" w:space="0"/>
              <w:right w:val="single" w:color="auto" w:sz="8" w:space="0"/>
            </w:tcBorders>
            <w:tcMar>
              <w:top w:w="0" w:type="dxa"/>
              <w:left w:w="108" w:type="dxa"/>
              <w:bottom w:w="0" w:type="dxa"/>
              <w:right w:w="108" w:type="dxa"/>
            </w:tcMar>
            <w:vAlign w:val="center"/>
          </w:tcPr>
          <w:p w14:paraId="5E69FE5D">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415" w:type="dxa"/>
            <w:vMerge w:val="restart"/>
            <w:tcBorders>
              <w:top w:val="nil"/>
              <w:left w:val="nil"/>
              <w:bottom w:val="single" w:color="auto" w:sz="8" w:space="0"/>
              <w:right w:val="single" w:color="auto" w:sz="8" w:space="0"/>
            </w:tcBorders>
            <w:tcMar>
              <w:top w:w="0" w:type="dxa"/>
              <w:left w:w="108" w:type="dxa"/>
              <w:bottom w:w="0" w:type="dxa"/>
              <w:right w:w="108" w:type="dxa"/>
            </w:tcMar>
            <w:vAlign w:val="center"/>
          </w:tcPr>
          <w:p w14:paraId="65D40CC3">
            <w:pPr>
              <w:widowControl/>
              <w:spacing w:before="100" w:after="100" w:line="440" w:lineRule="atLeast"/>
              <w:ind w:left="-1135" w:firstLine="1296"/>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联系人</w:t>
            </w:r>
          </w:p>
        </w:tc>
        <w:tc>
          <w:tcPr>
            <w:tcW w:w="1026" w:type="dxa"/>
            <w:vMerge w:val="restart"/>
            <w:tcBorders>
              <w:top w:val="nil"/>
              <w:left w:val="nil"/>
              <w:bottom w:val="single" w:color="auto" w:sz="8" w:space="0"/>
              <w:right w:val="single" w:color="auto" w:sz="8" w:space="0"/>
            </w:tcBorders>
            <w:tcMar>
              <w:top w:w="0" w:type="dxa"/>
              <w:left w:w="108" w:type="dxa"/>
              <w:bottom w:w="0" w:type="dxa"/>
              <w:right w:w="108" w:type="dxa"/>
            </w:tcMar>
            <w:vAlign w:val="center"/>
          </w:tcPr>
          <w:p w14:paraId="6EA347E7">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110" w:type="dxa"/>
            <w:tcBorders>
              <w:top w:val="nil"/>
              <w:left w:val="nil"/>
              <w:bottom w:val="single" w:color="auto" w:sz="8" w:space="0"/>
              <w:right w:val="single" w:color="auto" w:sz="8" w:space="0"/>
            </w:tcBorders>
            <w:tcMar>
              <w:top w:w="0" w:type="dxa"/>
              <w:left w:w="108" w:type="dxa"/>
              <w:bottom w:w="0" w:type="dxa"/>
              <w:right w:w="108" w:type="dxa"/>
            </w:tcMar>
            <w:vAlign w:val="center"/>
          </w:tcPr>
          <w:p w14:paraId="4329FCDF">
            <w:pPr>
              <w:widowControl/>
              <w:spacing w:before="100" w:after="100"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电话</w:t>
            </w:r>
          </w:p>
        </w:tc>
        <w:tc>
          <w:tcPr>
            <w:tcW w:w="1461" w:type="dxa"/>
            <w:tcBorders>
              <w:top w:val="nil"/>
              <w:left w:val="nil"/>
              <w:bottom w:val="single" w:color="auto" w:sz="8" w:space="0"/>
              <w:right w:val="single" w:color="auto" w:sz="8" w:space="0"/>
            </w:tcBorders>
            <w:tcMar>
              <w:top w:w="0" w:type="dxa"/>
              <w:left w:w="108" w:type="dxa"/>
              <w:bottom w:w="0" w:type="dxa"/>
              <w:right w:w="108" w:type="dxa"/>
            </w:tcMar>
            <w:vAlign w:val="center"/>
          </w:tcPr>
          <w:p w14:paraId="448F6E05">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r>
      <w:tr w14:paraId="5F8B7E9E">
        <w:tblPrEx>
          <w:tblCellMar>
            <w:top w:w="0" w:type="dxa"/>
            <w:left w:w="0" w:type="dxa"/>
            <w:bottom w:w="0" w:type="dxa"/>
            <w:right w:w="0" w:type="dxa"/>
          </w:tblCellMar>
        </w:tblPrEx>
        <w:trPr>
          <w:trHeight w:val="649" w:hRule="atLeast"/>
          <w:jc w:val="center"/>
        </w:trPr>
        <w:tc>
          <w:tcPr>
            <w:tcW w:w="0" w:type="auto"/>
            <w:vMerge w:val="continue"/>
            <w:tcBorders>
              <w:top w:val="nil"/>
              <w:left w:val="single" w:color="auto" w:sz="8" w:space="0"/>
              <w:bottom w:val="single" w:color="auto" w:sz="8" w:space="0"/>
              <w:right w:val="single" w:color="auto" w:sz="8" w:space="0"/>
            </w:tcBorders>
            <w:vAlign w:val="center"/>
          </w:tcPr>
          <w:p w14:paraId="3AC456FF">
            <w:pPr>
              <w:widowControl/>
              <w:jc w:val="left"/>
              <w:rPr>
                <w:rFonts w:cs="宋体" w:asciiTheme="minorEastAsia" w:hAnsiTheme="minorEastAsia"/>
                <w:color w:val="000000"/>
                <w:kern w:val="0"/>
                <w:sz w:val="24"/>
                <w:szCs w:val="24"/>
              </w:rPr>
            </w:pPr>
          </w:p>
        </w:tc>
        <w:tc>
          <w:tcPr>
            <w:tcW w:w="2465" w:type="dxa"/>
            <w:vMerge w:val="continue"/>
            <w:tcBorders>
              <w:top w:val="nil"/>
              <w:left w:val="nil"/>
              <w:bottom w:val="single" w:color="auto" w:sz="8" w:space="0"/>
              <w:right w:val="single" w:color="auto" w:sz="8" w:space="0"/>
            </w:tcBorders>
            <w:vAlign w:val="center"/>
          </w:tcPr>
          <w:p w14:paraId="21AE4556">
            <w:pPr>
              <w:widowControl/>
              <w:jc w:val="left"/>
              <w:rPr>
                <w:rFonts w:cs="宋体" w:asciiTheme="minorEastAsia" w:hAnsiTheme="minorEastAsia"/>
                <w:color w:val="000000"/>
                <w:kern w:val="0"/>
                <w:sz w:val="24"/>
                <w:szCs w:val="24"/>
              </w:rPr>
            </w:pPr>
          </w:p>
        </w:tc>
        <w:tc>
          <w:tcPr>
            <w:tcW w:w="0" w:type="auto"/>
            <w:vMerge w:val="continue"/>
            <w:tcBorders>
              <w:top w:val="nil"/>
              <w:left w:val="nil"/>
              <w:bottom w:val="single" w:color="auto" w:sz="8" w:space="0"/>
              <w:right w:val="single" w:color="auto" w:sz="8" w:space="0"/>
            </w:tcBorders>
            <w:vAlign w:val="center"/>
          </w:tcPr>
          <w:p w14:paraId="4E78AF0A">
            <w:pPr>
              <w:widowControl/>
              <w:jc w:val="left"/>
              <w:rPr>
                <w:rFonts w:cs="宋体" w:asciiTheme="minorEastAsia" w:hAnsiTheme="minorEastAsia"/>
                <w:color w:val="000000"/>
                <w:kern w:val="0"/>
                <w:sz w:val="24"/>
                <w:szCs w:val="24"/>
              </w:rPr>
            </w:pPr>
          </w:p>
        </w:tc>
        <w:tc>
          <w:tcPr>
            <w:tcW w:w="0" w:type="auto"/>
            <w:vMerge w:val="continue"/>
            <w:tcBorders>
              <w:top w:val="nil"/>
              <w:left w:val="nil"/>
              <w:bottom w:val="single" w:color="auto" w:sz="8" w:space="0"/>
              <w:right w:val="single" w:color="auto" w:sz="8" w:space="0"/>
            </w:tcBorders>
            <w:vAlign w:val="center"/>
          </w:tcPr>
          <w:p w14:paraId="305673AB">
            <w:pPr>
              <w:widowControl/>
              <w:jc w:val="left"/>
              <w:rPr>
                <w:rFonts w:cs="宋体" w:asciiTheme="minorEastAsia" w:hAnsiTheme="minorEastAsia"/>
                <w:color w:val="000000"/>
                <w:kern w:val="0"/>
                <w:sz w:val="24"/>
                <w:szCs w:val="24"/>
              </w:rPr>
            </w:pPr>
          </w:p>
        </w:tc>
        <w:tc>
          <w:tcPr>
            <w:tcW w:w="1110" w:type="dxa"/>
            <w:tcBorders>
              <w:top w:val="nil"/>
              <w:left w:val="nil"/>
              <w:bottom w:val="single" w:color="auto" w:sz="8" w:space="0"/>
              <w:right w:val="single" w:color="auto" w:sz="8" w:space="0"/>
            </w:tcBorders>
            <w:tcMar>
              <w:top w:w="0" w:type="dxa"/>
              <w:left w:w="108" w:type="dxa"/>
              <w:bottom w:w="0" w:type="dxa"/>
              <w:right w:w="108" w:type="dxa"/>
            </w:tcMar>
            <w:vAlign w:val="center"/>
          </w:tcPr>
          <w:p w14:paraId="37B6A92C">
            <w:pPr>
              <w:widowControl/>
              <w:spacing w:before="100" w:after="100"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手机</w:t>
            </w:r>
          </w:p>
        </w:tc>
        <w:tc>
          <w:tcPr>
            <w:tcW w:w="1461" w:type="dxa"/>
            <w:tcBorders>
              <w:top w:val="nil"/>
              <w:left w:val="nil"/>
              <w:bottom w:val="single" w:color="auto" w:sz="8" w:space="0"/>
              <w:right w:val="single" w:color="auto" w:sz="8" w:space="0"/>
            </w:tcBorders>
            <w:tcMar>
              <w:top w:w="0" w:type="dxa"/>
              <w:left w:w="108" w:type="dxa"/>
              <w:bottom w:w="0" w:type="dxa"/>
              <w:right w:w="108" w:type="dxa"/>
            </w:tcMar>
            <w:vAlign w:val="center"/>
          </w:tcPr>
          <w:p w14:paraId="5929ADA1">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r>
      <w:tr w14:paraId="74A11578">
        <w:tblPrEx>
          <w:tblCellMar>
            <w:top w:w="0" w:type="dxa"/>
            <w:left w:w="0" w:type="dxa"/>
            <w:bottom w:w="0" w:type="dxa"/>
            <w:right w:w="0" w:type="dxa"/>
          </w:tblCellMar>
        </w:tblPrEx>
        <w:trPr>
          <w:cantSplit/>
          <w:trHeight w:val="1109" w:hRule="atLeast"/>
          <w:jc w:val="center"/>
        </w:trPr>
        <w:tc>
          <w:tcPr>
            <w:tcW w:w="133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68D51EA">
            <w:pPr>
              <w:widowControl/>
              <w:spacing w:before="100" w:after="100" w:line="440" w:lineRule="atLeast"/>
              <w:jc w:val="center"/>
              <w:rPr>
                <w:rFonts w:cs="宋体" w:asciiTheme="minorEastAsia" w:hAnsiTheme="minorEastAsia"/>
                <w:color w:val="000000"/>
                <w:kern w:val="0"/>
                <w:sz w:val="24"/>
                <w:szCs w:val="24"/>
              </w:rPr>
            </w:pPr>
            <w:r>
              <w:rPr>
                <w:rFonts w:hint="eastAsia" w:cs="宋体" w:asciiTheme="minorEastAsia" w:hAnsiTheme="minorEastAsia"/>
                <w:b/>
                <w:bCs/>
                <w:color w:val="000000"/>
                <w:kern w:val="0"/>
                <w:sz w:val="24"/>
                <w:szCs w:val="24"/>
              </w:rPr>
              <w:t>综合报价</w:t>
            </w:r>
          </w:p>
        </w:tc>
        <w:tc>
          <w:tcPr>
            <w:tcW w:w="7477" w:type="dxa"/>
            <w:gridSpan w:val="5"/>
            <w:tcBorders>
              <w:top w:val="nil"/>
              <w:left w:val="nil"/>
              <w:bottom w:val="single" w:color="auto" w:sz="8" w:space="0"/>
              <w:right w:val="single" w:color="auto" w:sz="8" w:space="0"/>
            </w:tcBorders>
            <w:tcMar>
              <w:top w:w="0" w:type="dxa"/>
              <w:left w:w="108" w:type="dxa"/>
              <w:bottom w:w="0" w:type="dxa"/>
              <w:right w:w="108" w:type="dxa"/>
            </w:tcMar>
            <w:vAlign w:val="center"/>
          </w:tcPr>
          <w:p w14:paraId="7DF9651B">
            <w:pPr>
              <w:widowControl/>
              <w:spacing w:before="100" w:after="100" w:line="440" w:lineRule="atLeast"/>
              <w:ind w:left="-1135" w:firstLine="1301"/>
              <w:jc w:val="left"/>
              <w:rPr>
                <w:rFonts w:hint="eastAsia" w:cs="宋体" w:asciiTheme="minorEastAsia" w:hAnsiTheme="minorEastAsia" w:eastAsiaTheme="minorEastAsia"/>
                <w:color w:val="000000"/>
                <w:kern w:val="0"/>
                <w:sz w:val="24"/>
                <w:szCs w:val="24"/>
                <w:lang w:eastAsia="zh-CN"/>
              </w:rPr>
            </w:pPr>
            <w:r>
              <w:rPr>
                <w:rFonts w:hint="eastAsia" w:cs="宋体" w:asciiTheme="minorEastAsia" w:hAnsiTheme="minorEastAsia"/>
                <w:b/>
                <w:bCs/>
                <w:color w:val="000000"/>
                <w:kern w:val="0"/>
                <w:sz w:val="24"/>
                <w:szCs w:val="24"/>
              </w:rPr>
              <w:t>大写：                  小写：</w:t>
            </w:r>
            <w:r>
              <w:rPr>
                <w:rFonts w:hint="eastAsia" w:cs="宋体" w:asciiTheme="minorEastAsia" w:hAnsiTheme="minorEastAsia"/>
                <w:b/>
                <w:bCs/>
                <w:color w:val="000000"/>
                <w:kern w:val="0"/>
                <w:sz w:val="24"/>
                <w:szCs w:val="24"/>
                <w:lang w:eastAsia="zh-CN"/>
              </w:rPr>
              <w:t>（</w:t>
            </w:r>
            <w:r>
              <w:rPr>
                <w:rFonts w:hint="eastAsia" w:cs="宋体" w:asciiTheme="minorEastAsia" w:hAnsiTheme="minorEastAsia"/>
                <w:b/>
                <w:bCs/>
                <w:color w:val="000000"/>
                <w:kern w:val="0"/>
                <w:sz w:val="24"/>
                <w:szCs w:val="24"/>
                <w:lang w:val="en-US" w:eastAsia="zh-CN"/>
              </w:rPr>
              <w:t xml:space="preserve">    </w:t>
            </w:r>
            <w:r>
              <w:rPr>
                <w:rFonts w:hint="eastAsia" w:cs="宋体" w:asciiTheme="minorEastAsia" w:hAnsiTheme="minorEastAsia"/>
                <w:b/>
                <w:bCs/>
                <w:color w:val="000000"/>
                <w:kern w:val="0"/>
                <w:sz w:val="24"/>
                <w:szCs w:val="24"/>
                <w:lang w:eastAsia="zh-CN"/>
              </w:rPr>
              <w:t>元</w:t>
            </w:r>
            <w:r>
              <w:rPr>
                <w:rFonts w:hint="eastAsia" w:cs="宋体" w:asciiTheme="minorEastAsia" w:hAnsiTheme="minorEastAsia"/>
                <w:b/>
                <w:bCs/>
                <w:color w:val="000000"/>
                <w:kern w:val="0"/>
                <w:sz w:val="24"/>
                <w:szCs w:val="24"/>
                <w:lang w:val="en-US" w:eastAsia="zh-CN"/>
              </w:rPr>
              <w:t>/套</w:t>
            </w:r>
            <w:r>
              <w:rPr>
                <w:rFonts w:hint="eastAsia" w:cs="宋体" w:asciiTheme="minorEastAsia" w:hAnsiTheme="minorEastAsia"/>
                <w:b/>
                <w:bCs/>
                <w:color w:val="000000"/>
                <w:kern w:val="0"/>
                <w:sz w:val="24"/>
                <w:szCs w:val="24"/>
                <w:lang w:eastAsia="zh-CN"/>
              </w:rPr>
              <w:t>）</w:t>
            </w:r>
          </w:p>
        </w:tc>
      </w:tr>
    </w:tbl>
    <w:p w14:paraId="6BD4D634">
      <w:pPr>
        <w:widowControl/>
        <w:spacing w:before="100" w:beforeAutospacing="1" w:after="100" w:afterAutospacing="1" w:line="440" w:lineRule="atLeast"/>
        <w:jc w:val="left"/>
        <w:rPr>
          <w:rFonts w:hint="eastAsia" w:cs="Times New Roman" w:asciiTheme="minorEastAsia" w:hAnsiTheme="minorEastAsia"/>
          <w:sz w:val="24"/>
          <w:szCs w:val="24"/>
        </w:rPr>
      </w:pPr>
      <w:r>
        <w:rPr>
          <w:rFonts w:hint="eastAsia" w:cs="宋体" w:asciiTheme="minorEastAsia" w:hAnsiTheme="minorEastAsia"/>
          <w:bCs/>
          <w:color w:val="000000"/>
          <w:kern w:val="0"/>
          <w:sz w:val="24"/>
          <w:szCs w:val="24"/>
        </w:rPr>
        <w:t>注:</w:t>
      </w:r>
      <w:r>
        <w:rPr>
          <w:rFonts w:hint="eastAsia" w:cs="Times New Roman" w:asciiTheme="minorEastAsia" w:hAnsiTheme="minorEastAsia"/>
          <w:sz w:val="24"/>
          <w:szCs w:val="24"/>
        </w:rPr>
        <w:t xml:space="preserve"> </w:t>
      </w:r>
    </w:p>
    <w:p w14:paraId="687BAEC7">
      <w:pPr>
        <w:widowControl/>
        <w:numPr>
          <w:ilvl w:val="0"/>
          <w:numId w:val="5"/>
        </w:numPr>
        <w:spacing w:before="100" w:beforeAutospacing="1" w:after="100" w:afterAutospacing="1" w:line="440" w:lineRule="atLeast"/>
        <w:ind w:firstLine="480" w:firstLineChars="200"/>
        <w:jc w:val="left"/>
        <w:rPr>
          <w:rFonts w:hint="eastAsia"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报价表中的内容必须填写完整并应简明扼要。</w:t>
      </w:r>
    </w:p>
    <w:p w14:paraId="7136C97A">
      <w:pPr>
        <w:widowControl/>
        <w:numPr>
          <w:ilvl w:val="0"/>
          <w:numId w:val="5"/>
        </w:numPr>
        <w:spacing w:before="100" w:beforeAutospacing="1" w:after="100" w:afterAutospacing="1" w:line="440" w:lineRule="atLeast"/>
        <w:ind w:firstLine="480" w:firstLineChars="200"/>
        <w:jc w:val="left"/>
        <w:rPr>
          <w:rFonts w:hint="default" w:eastAsiaTheme="minorEastAsia"/>
          <w:lang w:val="en-US" w:eastAsia="zh-CN"/>
        </w:rPr>
      </w:pPr>
      <w:r>
        <w:rPr>
          <w:rFonts w:hint="eastAsia" w:cs="宋体" w:asciiTheme="minorEastAsia" w:hAnsiTheme="minorEastAsia"/>
          <w:bCs/>
          <w:color w:val="000000"/>
          <w:kern w:val="0"/>
          <w:sz w:val="24"/>
          <w:szCs w:val="24"/>
        </w:rPr>
        <w:t>若报价的大、小写金额不同，以大写金额为准。</w:t>
      </w:r>
    </w:p>
    <w:p w14:paraId="5A80E18D">
      <w:pPr>
        <w:widowControl/>
        <w:numPr>
          <w:ilvl w:val="0"/>
          <w:numId w:val="5"/>
        </w:numPr>
        <w:spacing w:before="100" w:beforeAutospacing="1" w:after="100" w:afterAutospacing="1" w:line="440" w:lineRule="atLeast"/>
        <w:ind w:firstLine="480" w:firstLineChars="200"/>
        <w:jc w:val="left"/>
        <w:rPr>
          <w:rFonts w:hint="eastAsia" w:ascii="宋体" w:hAnsi="宋体" w:eastAsia="宋体" w:cs="宋体"/>
          <w:lang w:val="en-US" w:eastAsia="zh-CN"/>
        </w:rPr>
      </w:pPr>
      <w:r>
        <w:rPr>
          <w:rFonts w:hint="eastAsia" w:cs="宋体" w:asciiTheme="minorEastAsia" w:hAnsiTheme="minorEastAsia"/>
          <w:bCs/>
          <w:color w:val="000000"/>
          <w:kern w:val="0"/>
          <w:sz w:val="24"/>
          <w:szCs w:val="24"/>
        </w:rPr>
        <w:t>报价不得涂改，否则作为无效响应文件处理。</w:t>
      </w:r>
    </w:p>
    <w:p w14:paraId="01421D4B">
      <w:pPr>
        <w:widowControl/>
        <w:spacing w:before="100" w:beforeAutospacing="1" w:after="100" w:afterAutospacing="1" w:line="440" w:lineRule="atLeast"/>
        <w:jc w:val="left"/>
        <w:rPr>
          <w:rFonts w:hint="eastAsia" w:cs="宋体" w:asciiTheme="minorEastAsia" w:hAnsiTheme="minorEastAsia"/>
          <w:bCs/>
          <w:color w:val="000000"/>
          <w:kern w:val="0"/>
          <w:sz w:val="24"/>
          <w:szCs w:val="24"/>
        </w:rPr>
      </w:pPr>
    </w:p>
    <w:p w14:paraId="258DB35C">
      <w:pPr>
        <w:widowControl/>
        <w:spacing w:before="100" w:beforeAutospacing="1" w:after="100" w:afterAutospacing="1" w:line="440" w:lineRule="atLeast"/>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供应商名称（盖章）：</w:t>
      </w:r>
    </w:p>
    <w:p w14:paraId="79027F60">
      <w:pPr>
        <w:widowControl/>
        <w:spacing w:before="100" w:beforeAutospacing="1" w:after="100" w:afterAutospacing="1" w:line="440" w:lineRule="atLeast"/>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法定代表或授权代表（签字）：</w:t>
      </w:r>
    </w:p>
    <w:p w14:paraId="007E2170">
      <w:pPr>
        <w:widowControl/>
        <w:spacing w:before="100" w:beforeAutospacing="1" w:after="100" w:afterAutospacing="1" w:line="440" w:lineRule="atLeast"/>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日 期：</w:t>
      </w:r>
    </w:p>
    <w:p w14:paraId="6B7B38A4">
      <w:pPr>
        <w:widowControl/>
        <w:spacing w:before="100" w:after="156" w:line="440" w:lineRule="atLeast"/>
        <w:jc w:val="left"/>
        <w:rPr>
          <w:rFonts w:cs="宋体" w:asciiTheme="minorEastAsia" w:hAnsiTheme="minorEastAsia"/>
          <w:b/>
          <w:bCs/>
          <w:color w:val="000000"/>
          <w:kern w:val="0"/>
          <w:sz w:val="24"/>
          <w:szCs w:val="24"/>
        </w:rPr>
      </w:pPr>
    </w:p>
    <w:p w14:paraId="73F73C65">
      <w:pPr>
        <w:pStyle w:val="4"/>
        <w:rPr>
          <w:rFonts w:cs="宋体" w:asciiTheme="minorEastAsia" w:hAnsiTheme="minorEastAsia"/>
          <w:b/>
          <w:bCs/>
          <w:color w:val="000000"/>
          <w:kern w:val="0"/>
          <w:sz w:val="24"/>
          <w:szCs w:val="24"/>
        </w:rPr>
      </w:pPr>
    </w:p>
    <w:p w14:paraId="0730563F">
      <w:pPr>
        <w:rPr>
          <w:rFonts w:cs="宋体" w:asciiTheme="minorEastAsia" w:hAnsiTheme="minorEastAsia"/>
          <w:b/>
          <w:bCs/>
          <w:color w:val="000000"/>
          <w:kern w:val="0"/>
          <w:sz w:val="24"/>
          <w:szCs w:val="24"/>
        </w:rPr>
      </w:pPr>
    </w:p>
    <w:p w14:paraId="3D3ECA8F">
      <w:pPr>
        <w:pStyle w:val="4"/>
      </w:pPr>
    </w:p>
    <w:p w14:paraId="7CBA659A">
      <w:pPr>
        <w:widowControl/>
        <w:spacing w:before="100" w:after="156" w:line="440" w:lineRule="atLeast"/>
        <w:ind w:left="-1135" w:firstLine="1301"/>
        <w:jc w:val="left"/>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附件3</w:t>
      </w:r>
    </w:p>
    <w:p w14:paraId="6BEDFBAA">
      <w:pPr>
        <w:widowControl/>
        <w:spacing w:before="100" w:after="156" w:line="440" w:lineRule="atLeast"/>
        <w:ind w:left="-1135" w:firstLine="1301"/>
        <w:jc w:val="center"/>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lang w:eastAsia="zh-CN"/>
        </w:rPr>
        <w:t>单套</w:t>
      </w:r>
      <w:r>
        <w:rPr>
          <w:rFonts w:hint="eastAsia" w:cs="宋体" w:asciiTheme="minorEastAsia" w:hAnsiTheme="minorEastAsia"/>
          <w:b/>
          <w:bCs/>
          <w:color w:val="000000"/>
          <w:kern w:val="0"/>
          <w:sz w:val="24"/>
          <w:szCs w:val="24"/>
        </w:rPr>
        <w:t>明细报价表</w:t>
      </w:r>
    </w:p>
    <w:tbl>
      <w:tblPr>
        <w:tblStyle w:val="8"/>
        <w:tblW w:w="8537" w:type="dxa"/>
        <w:jc w:val="center"/>
        <w:tblLayout w:type="autofit"/>
        <w:tblCellMar>
          <w:top w:w="0" w:type="dxa"/>
          <w:left w:w="0" w:type="dxa"/>
          <w:bottom w:w="0" w:type="dxa"/>
          <w:right w:w="0" w:type="dxa"/>
        </w:tblCellMar>
      </w:tblPr>
      <w:tblGrid>
        <w:gridCol w:w="630"/>
        <w:gridCol w:w="1200"/>
        <w:gridCol w:w="632"/>
        <w:gridCol w:w="1200"/>
        <w:gridCol w:w="1045"/>
        <w:gridCol w:w="1756"/>
        <w:gridCol w:w="526"/>
        <w:gridCol w:w="1548"/>
      </w:tblGrid>
      <w:tr w14:paraId="20BA4B1C">
        <w:tblPrEx>
          <w:tblCellMar>
            <w:top w:w="0" w:type="dxa"/>
            <w:left w:w="0" w:type="dxa"/>
            <w:bottom w:w="0" w:type="dxa"/>
            <w:right w:w="0" w:type="dxa"/>
          </w:tblCellMar>
        </w:tblPrEx>
        <w:trPr>
          <w:cantSplit/>
          <w:trHeight w:val="1022" w:hRule="atLeast"/>
          <w:jc w:val="center"/>
        </w:trPr>
        <w:tc>
          <w:tcPr>
            <w:tcW w:w="6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03D558AD">
            <w:pPr>
              <w:widowControl/>
              <w:spacing w:before="100" w:after="100"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序号</w:t>
            </w:r>
          </w:p>
        </w:tc>
        <w:tc>
          <w:tcPr>
            <w:tcW w:w="120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EBAB368">
            <w:pPr>
              <w:widowControl/>
              <w:spacing w:before="100" w:beforeAutospacing="1" w:after="100" w:afterAutospacing="1"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产品</w:t>
            </w:r>
          </w:p>
          <w:p w14:paraId="00ED0944">
            <w:pPr>
              <w:widowControl/>
              <w:spacing w:before="100" w:beforeAutospacing="1" w:after="100" w:afterAutospacing="1"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名称</w:t>
            </w:r>
          </w:p>
        </w:tc>
        <w:tc>
          <w:tcPr>
            <w:tcW w:w="63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9A31783">
            <w:pPr>
              <w:widowControl/>
              <w:spacing w:before="100" w:beforeAutospacing="1" w:after="100" w:afterAutospacing="1"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品牌</w:t>
            </w:r>
          </w:p>
        </w:tc>
        <w:tc>
          <w:tcPr>
            <w:tcW w:w="120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8A364FB">
            <w:pPr>
              <w:widowControl/>
              <w:spacing w:before="100" w:beforeAutospacing="1" w:after="100" w:afterAutospacing="1"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规格</w:t>
            </w:r>
          </w:p>
          <w:p w14:paraId="20823EB1">
            <w:pPr>
              <w:widowControl/>
              <w:spacing w:before="100" w:beforeAutospacing="1" w:after="100" w:afterAutospacing="1"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型号</w:t>
            </w:r>
          </w:p>
        </w:tc>
        <w:tc>
          <w:tcPr>
            <w:tcW w:w="104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AB13840">
            <w:pPr>
              <w:widowControl/>
              <w:spacing w:before="100" w:beforeAutospacing="1" w:after="100" w:afterAutospacing="1"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单位</w:t>
            </w:r>
          </w:p>
        </w:tc>
        <w:tc>
          <w:tcPr>
            <w:tcW w:w="175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37C1A05">
            <w:pPr>
              <w:widowControl/>
              <w:spacing w:before="100" w:beforeAutospacing="1" w:after="100" w:afterAutospacing="1"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单价（元）</w:t>
            </w:r>
          </w:p>
        </w:tc>
        <w:tc>
          <w:tcPr>
            <w:tcW w:w="52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76D2D821">
            <w:pPr>
              <w:widowControl/>
              <w:spacing w:before="100" w:beforeAutospacing="1" w:after="100" w:afterAutospacing="1"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数量</w:t>
            </w:r>
          </w:p>
        </w:tc>
        <w:tc>
          <w:tcPr>
            <w:tcW w:w="154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5523F772">
            <w:pPr>
              <w:widowControl/>
              <w:spacing w:before="100" w:beforeAutospacing="1" w:after="100" w:afterAutospacing="1"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合计（元）</w:t>
            </w:r>
          </w:p>
        </w:tc>
      </w:tr>
      <w:tr w14:paraId="13340673">
        <w:tblPrEx>
          <w:tblCellMar>
            <w:top w:w="0" w:type="dxa"/>
            <w:left w:w="0" w:type="dxa"/>
            <w:bottom w:w="0" w:type="dxa"/>
            <w:right w:w="0" w:type="dxa"/>
          </w:tblCellMar>
        </w:tblPrEx>
        <w:trPr>
          <w:cantSplit/>
          <w:trHeight w:val="651" w:hRule="exact"/>
          <w:jc w:val="center"/>
        </w:trPr>
        <w:tc>
          <w:tcPr>
            <w:tcW w:w="6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FF7AD89">
            <w:pPr>
              <w:widowControl/>
              <w:spacing w:before="100" w:after="100"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1</w:t>
            </w:r>
          </w:p>
        </w:tc>
        <w:tc>
          <w:tcPr>
            <w:tcW w:w="1200" w:type="dxa"/>
            <w:tcBorders>
              <w:top w:val="nil"/>
              <w:left w:val="nil"/>
              <w:bottom w:val="single" w:color="auto" w:sz="8" w:space="0"/>
              <w:right w:val="single" w:color="auto" w:sz="8" w:space="0"/>
            </w:tcBorders>
            <w:tcMar>
              <w:top w:w="0" w:type="dxa"/>
              <w:left w:w="108" w:type="dxa"/>
              <w:bottom w:w="0" w:type="dxa"/>
              <w:right w:w="108" w:type="dxa"/>
            </w:tcMar>
            <w:vAlign w:val="center"/>
          </w:tcPr>
          <w:p w14:paraId="732DC261">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632" w:type="dxa"/>
            <w:tcBorders>
              <w:top w:val="nil"/>
              <w:left w:val="nil"/>
              <w:bottom w:val="single" w:color="auto" w:sz="8" w:space="0"/>
              <w:right w:val="single" w:color="auto" w:sz="8" w:space="0"/>
            </w:tcBorders>
            <w:tcMar>
              <w:top w:w="0" w:type="dxa"/>
              <w:left w:w="108" w:type="dxa"/>
              <w:bottom w:w="0" w:type="dxa"/>
              <w:right w:w="108" w:type="dxa"/>
            </w:tcMar>
            <w:vAlign w:val="center"/>
          </w:tcPr>
          <w:p w14:paraId="239A4781">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200" w:type="dxa"/>
            <w:tcBorders>
              <w:top w:val="nil"/>
              <w:left w:val="nil"/>
              <w:bottom w:val="single" w:color="auto" w:sz="8" w:space="0"/>
              <w:right w:val="single" w:color="auto" w:sz="8" w:space="0"/>
            </w:tcBorders>
            <w:tcMar>
              <w:top w:w="0" w:type="dxa"/>
              <w:left w:w="108" w:type="dxa"/>
              <w:bottom w:w="0" w:type="dxa"/>
              <w:right w:w="108" w:type="dxa"/>
            </w:tcMar>
            <w:vAlign w:val="center"/>
          </w:tcPr>
          <w:p w14:paraId="4D5D806A">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045" w:type="dxa"/>
            <w:tcBorders>
              <w:top w:val="nil"/>
              <w:left w:val="nil"/>
              <w:bottom w:val="single" w:color="auto" w:sz="8" w:space="0"/>
              <w:right w:val="single" w:color="auto" w:sz="8" w:space="0"/>
            </w:tcBorders>
            <w:tcMar>
              <w:top w:w="0" w:type="dxa"/>
              <w:left w:w="108" w:type="dxa"/>
              <w:bottom w:w="0" w:type="dxa"/>
              <w:right w:w="108" w:type="dxa"/>
            </w:tcMar>
            <w:vAlign w:val="center"/>
          </w:tcPr>
          <w:p w14:paraId="47487785">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756" w:type="dxa"/>
            <w:tcBorders>
              <w:top w:val="nil"/>
              <w:left w:val="nil"/>
              <w:bottom w:val="single" w:color="auto" w:sz="8" w:space="0"/>
              <w:right w:val="single" w:color="auto" w:sz="8" w:space="0"/>
            </w:tcBorders>
            <w:tcMar>
              <w:top w:w="0" w:type="dxa"/>
              <w:left w:w="108" w:type="dxa"/>
              <w:bottom w:w="0" w:type="dxa"/>
              <w:right w:w="108" w:type="dxa"/>
            </w:tcMar>
            <w:vAlign w:val="center"/>
          </w:tcPr>
          <w:p w14:paraId="680086A4">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526" w:type="dxa"/>
            <w:tcBorders>
              <w:top w:val="nil"/>
              <w:left w:val="nil"/>
              <w:bottom w:val="single" w:color="auto" w:sz="8" w:space="0"/>
              <w:right w:val="single" w:color="auto" w:sz="8" w:space="0"/>
            </w:tcBorders>
            <w:tcMar>
              <w:top w:w="0" w:type="dxa"/>
              <w:left w:w="108" w:type="dxa"/>
              <w:bottom w:w="0" w:type="dxa"/>
              <w:right w:w="108" w:type="dxa"/>
            </w:tcMar>
            <w:vAlign w:val="center"/>
          </w:tcPr>
          <w:p w14:paraId="0E5A0084">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548" w:type="dxa"/>
            <w:tcBorders>
              <w:top w:val="nil"/>
              <w:left w:val="nil"/>
              <w:bottom w:val="single" w:color="auto" w:sz="8" w:space="0"/>
              <w:right w:val="single" w:color="auto" w:sz="8" w:space="0"/>
            </w:tcBorders>
            <w:tcMar>
              <w:top w:w="0" w:type="dxa"/>
              <w:left w:w="108" w:type="dxa"/>
              <w:bottom w:w="0" w:type="dxa"/>
              <w:right w:w="108" w:type="dxa"/>
            </w:tcMar>
            <w:vAlign w:val="center"/>
          </w:tcPr>
          <w:p w14:paraId="3FBEC096">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r>
      <w:tr w14:paraId="4B28D4CA">
        <w:tblPrEx>
          <w:tblCellMar>
            <w:top w:w="0" w:type="dxa"/>
            <w:left w:w="0" w:type="dxa"/>
            <w:bottom w:w="0" w:type="dxa"/>
            <w:right w:w="0" w:type="dxa"/>
          </w:tblCellMar>
        </w:tblPrEx>
        <w:trPr>
          <w:cantSplit/>
          <w:trHeight w:val="651" w:hRule="exact"/>
          <w:jc w:val="center"/>
        </w:trPr>
        <w:tc>
          <w:tcPr>
            <w:tcW w:w="6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2E786CC">
            <w:pPr>
              <w:widowControl/>
              <w:spacing w:before="100" w:after="100"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2</w:t>
            </w:r>
          </w:p>
        </w:tc>
        <w:tc>
          <w:tcPr>
            <w:tcW w:w="1200" w:type="dxa"/>
            <w:tcBorders>
              <w:top w:val="nil"/>
              <w:left w:val="nil"/>
              <w:bottom w:val="single" w:color="auto" w:sz="8" w:space="0"/>
              <w:right w:val="single" w:color="auto" w:sz="8" w:space="0"/>
            </w:tcBorders>
            <w:tcMar>
              <w:top w:w="0" w:type="dxa"/>
              <w:left w:w="108" w:type="dxa"/>
              <w:bottom w:w="0" w:type="dxa"/>
              <w:right w:w="108" w:type="dxa"/>
            </w:tcMar>
            <w:vAlign w:val="center"/>
          </w:tcPr>
          <w:p w14:paraId="65F14080">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632" w:type="dxa"/>
            <w:tcBorders>
              <w:top w:val="nil"/>
              <w:left w:val="nil"/>
              <w:bottom w:val="single" w:color="auto" w:sz="8" w:space="0"/>
              <w:right w:val="single" w:color="auto" w:sz="8" w:space="0"/>
            </w:tcBorders>
            <w:tcMar>
              <w:top w:w="0" w:type="dxa"/>
              <w:left w:w="108" w:type="dxa"/>
              <w:bottom w:w="0" w:type="dxa"/>
              <w:right w:w="108" w:type="dxa"/>
            </w:tcMar>
            <w:vAlign w:val="center"/>
          </w:tcPr>
          <w:p w14:paraId="4050D176">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200" w:type="dxa"/>
            <w:tcBorders>
              <w:top w:val="nil"/>
              <w:left w:val="nil"/>
              <w:bottom w:val="single" w:color="auto" w:sz="8" w:space="0"/>
              <w:right w:val="single" w:color="auto" w:sz="8" w:space="0"/>
            </w:tcBorders>
            <w:tcMar>
              <w:top w:w="0" w:type="dxa"/>
              <w:left w:w="108" w:type="dxa"/>
              <w:bottom w:w="0" w:type="dxa"/>
              <w:right w:w="108" w:type="dxa"/>
            </w:tcMar>
            <w:vAlign w:val="center"/>
          </w:tcPr>
          <w:p w14:paraId="2BF5C19F">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045" w:type="dxa"/>
            <w:tcBorders>
              <w:top w:val="nil"/>
              <w:left w:val="nil"/>
              <w:bottom w:val="single" w:color="auto" w:sz="8" w:space="0"/>
              <w:right w:val="single" w:color="auto" w:sz="8" w:space="0"/>
            </w:tcBorders>
            <w:tcMar>
              <w:top w:w="0" w:type="dxa"/>
              <w:left w:w="108" w:type="dxa"/>
              <w:bottom w:w="0" w:type="dxa"/>
              <w:right w:w="108" w:type="dxa"/>
            </w:tcMar>
            <w:vAlign w:val="center"/>
          </w:tcPr>
          <w:p w14:paraId="387B32B8">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756" w:type="dxa"/>
            <w:tcBorders>
              <w:top w:val="nil"/>
              <w:left w:val="nil"/>
              <w:bottom w:val="single" w:color="auto" w:sz="8" w:space="0"/>
              <w:right w:val="single" w:color="auto" w:sz="8" w:space="0"/>
            </w:tcBorders>
            <w:tcMar>
              <w:top w:w="0" w:type="dxa"/>
              <w:left w:w="108" w:type="dxa"/>
              <w:bottom w:w="0" w:type="dxa"/>
              <w:right w:w="108" w:type="dxa"/>
            </w:tcMar>
            <w:vAlign w:val="center"/>
          </w:tcPr>
          <w:p w14:paraId="566FA649">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526" w:type="dxa"/>
            <w:tcBorders>
              <w:top w:val="nil"/>
              <w:left w:val="nil"/>
              <w:bottom w:val="single" w:color="auto" w:sz="8" w:space="0"/>
              <w:right w:val="single" w:color="auto" w:sz="8" w:space="0"/>
            </w:tcBorders>
            <w:tcMar>
              <w:top w:w="0" w:type="dxa"/>
              <w:left w:w="108" w:type="dxa"/>
              <w:bottom w:w="0" w:type="dxa"/>
              <w:right w:w="108" w:type="dxa"/>
            </w:tcMar>
            <w:vAlign w:val="center"/>
          </w:tcPr>
          <w:p w14:paraId="1FD986CF">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548" w:type="dxa"/>
            <w:tcBorders>
              <w:top w:val="nil"/>
              <w:left w:val="nil"/>
              <w:bottom w:val="single" w:color="auto" w:sz="8" w:space="0"/>
              <w:right w:val="single" w:color="auto" w:sz="8" w:space="0"/>
            </w:tcBorders>
            <w:tcMar>
              <w:top w:w="0" w:type="dxa"/>
              <w:left w:w="108" w:type="dxa"/>
              <w:bottom w:w="0" w:type="dxa"/>
              <w:right w:w="108" w:type="dxa"/>
            </w:tcMar>
            <w:vAlign w:val="center"/>
          </w:tcPr>
          <w:p w14:paraId="528B6028">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r>
      <w:tr w14:paraId="7DF6E4BF">
        <w:tblPrEx>
          <w:tblCellMar>
            <w:top w:w="0" w:type="dxa"/>
            <w:left w:w="0" w:type="dxa"/>
            <w:bottom w:w="0" w:type="dxa"/>
            <w:right w:w="0" w:type="dxa"/>
          </w:tblCellMar>
        </w:tblPrEx>
        <w:trPr>
          <w:cantSplit/>
          <w:trHeight w:val="651" w:hRule="exact"/>
          <w:jc w:val="center"/>
        </w:trPr>
        <w:tc>
          <w:tcPr>
            <w:tcW w:w="6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8DC39FA">
            <w:pPr>
              <w:widowControl/>
              <w:spacing w:before="100" w:after="100"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3</w:t>
            </w:r>
          </w:p>
        </w:tc>
        <w:tc>
          <w:tcPr>
            <w:tcW w:w="1200" w:type="dxa"/>
            <w:tcBorders>
              <w:top w:val="nil"/>
              <w:left w:val="nil"/>
              <w:bottom w:val="single" w:color="auto" w:sz="8" w:space="0"/>
              <w:right w:val="single" w:color="auto" w:sz="8" w:space="0"/>
            </w:tcBorders>
            <w:tcMar>
              <w:top w:w="0" w:type="dxa"/>
              <w:left w:w="108" w:type="dxa"/>
              <w:bottom w:w="0" w:type="dxa"/>
              <w:right w:w="108" w:type="dxa"/>
            </w:tcMar>
            <w:vAlign w:val="center"/>
          </w:tcPr>
          <w:p w14:paraId="36CC5659">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632" w:type="dxa"/>
            <w:tcBorders>
              <w:top w:val="nil"/>
              <w:left w:val="nil"/>
              <w:bottom w:val="single" w:color="auto" w:sz="8" w:space="0"/>
              <w:right w:val="single" w:color="auto" w:sz="8" w:space="0"/>
            </w:tcBorders>
            <w:tcMar>
              <w:top w:w="0" w:type="dxa"/>
              <w:left w:w="108" w:type="dxa"/>
              <w:bottom w:w="0" w:type="dxa"/>
              <w:right w:w="108" w:type="dxa"/>
            </w:tcMar>
            <w:vAlign w:val="center"/>
          </w:tcPr>
          <w:p w14:paraId="3FAB50E8">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200" w:type="dxa"/>
            <w:tcBorders>
              <w:top w:val="nil"/>
              <w:left w:val="nil"/>
              <w:bottom w:val="single" w:color="auto" w:sz="8" w:space="0"/>
              <w:right w:val="single" w:color="auto" w:sz="8" w:space="0"/>
            </w:tcBorders>
            <w:tcMar>
              <w:top w:w="0" w:type="dxa"/>
              <w:left w:w="108" w:type="dxa"/>
              <w:bottom w:w="0" w:type="dxa"/>
              <w:right w:w="108" w:type="dxa"/>
            </w:tcMar>
            <w:vAlign w:val="center"/>
          </w:tcPr>
          <w:p w14:paraId="446568FA">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045" w:type="dxa"/>
            <w:tcBorders>
              <w:top w:val="nil"/>
              <w:left w:val="nil"/>
              <w:bottom w:val="single" w:color="auto" w:sz="8" w:space="0"/>
              <w:right w:val="single" w:color="auto" w:sz="8" w:space="0"/>
            </w:tcBorders>
            <w:tcMar>
              <w:top w:w="0" w:type="dxa"/>
              <w:left w:w="108" w:type="dxa"/>
              <w:bottom w:w="0" w:type="dxa"/>
              <w:right w:w="108" w:type="dxa"/>
            </w:tcMar>
            <w:vAlign w:val="center"/>
          </w:tcPr>
          <w:p w14:paraId="4FD3DAC4">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756" w:type="dxa"/>
            <w:tcBorders>
              <w:top w:val="nil"/>
              <w:left w:val="nil"/>
              <w:bottom w:val="single" w:color="auto" w:sz="8" w:space="0"/>
              <w:right w:val="single" w:color="auto" w:sz="8" w:space="0"/>
            </w:tcBorders>
            <w:tcMar>
              <w:top w:w="0" w:type="dxa"/>
              <w:left w:w="108" w:type="dxa"/>
              <w:bottom w:w="0" w:type="dxa"/>
              <w:right w:w="108" w:type="dxa"/>
            </w:tcMar>
            <w:vAlign w:val="center"/>
          </w:tcPr>
          <w:p w14:paraId="6B9D89DA">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526" w:type="dxa"/>
            <w:tcBorders>
              <w:top w:val="nil"/>
              <w:left w:val="nil"/>
              <w:bottom w:val="single" w:color="auto" w:sz="8" w:space="0"/>
              <w:right w:val="single" w:color="auto" w:sz="8" w:space="0"/>
            </w:tcBorders>
            <w:tcMar>
              <w:top w:w="0" w:type="dxa"/>
              <w:left w:w="108" w:type="dxa"/>
              <w:bottom w:w="0" w:type="dxa"/>
              <w:right w:w="108" w:type="dxa"/>
            </w:tcMar>
            <w:vAlign w:val="center"/>
          </w:tcPr>
          <w:p w14:paraId="288D49E1">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548" w:type="dxa"/>
            <w:tcBorders>
              <w:top w:val="nil"/>
              <w:left w:val="nil"/>
              <w:bottom w:val="single" w:color="auto" w:sz="8" w:space="0"/>
              <w:right w:val="single" w:color="auto" w:sz="8" w:space="0"/>
            </w:tcBorders>
            <w:tcMar>
              <w:top w:w="0" w:type="dxa"/>
              <w:left w:w="108" w:type="dxa"/>
              <w:bottom w:w="0" w:type="dxa"/>
              <w:right w:w="108" w:type="dxa"/>
            </w:tcMar>
            <w:vAlign w:val="center"/>
          </w:tcPr>
          <w:p w14:paraId="1D567640">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r>
      <w:tr w14:paraId="3FDFB975">
        <w:tblPrEx>
          <w:tblCellMar>
            <w:top w:w="0" w:type="dxa"/>
            <w:left w:w="0" w:type="dxa"/>
            <w:bottom w:w="0" w:type="dxa"/>
            <w:right w:w="0" w:type="dxa"/>
          </w:tblCellMar>
        </w:tblPrEx>
        <w:trPr>
          <w:cantSplit/>
          <w:trHeight w:val="651" w:hRule="exact"/>
          <w:jc w:val="center"/>
        </w:trPr>
        <w:tc>
          <w:tcPr>
            <w:tcW w:w="6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2DBF3D7">
            <w:pPr>
              <w:widowControl/>
              <w:spacing w:before="100" w:after="100"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4</w:t>
            </w:r>
          </w:p>
        </w:tc>
        <w:tc>
          <w:tcPr>
            <w:tcW w:w="1200" w:type="dxa"/>
            <w:tcBorders>
              <w:top w:val="nil"/>
              <w:left w:val="nil"/>
              <w:bottom w:val="single" w:color="auto" w:sz="8" w:space="0"/>
              <w:right w:val="single" w:color="auto" w:sz="8" w:space="0"/>
            </w:tcBorders>
            <w:tcMar>
              <w:top w:w="0" w:type="dxa"/>
              <w:left w:w="108" w:type="dxa"/>
              <w:bottom w:w="0" w:type="dxa"/>
              <w:right w:w="108" w:type="dxa"/>
            </w:tcMar>
            <w:vAlign w:val="center"/>
          </w:tcPr>
          <w:p w14:paraId="11A32021">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632" w:type="dxa"/>
            <w:tcBorders>
              <w:top w:val="nil"/>
              <w:left w:val="nil"/>
              <w:bottom w:val="single" w:color="auto" w:sz="8" w:space="0"/>
              <w:right w:val="single" w:color="auto" w:sz="8" w:space="0"/>
            </w:tcBorders>
            <w:tcMar>
              <w:top w:w="0" w:type="dxa"/>
              <w:left w:w="108" w:type="dxa"/>
              <w:bottom w:w="0" w:type="dxa"/>
              <w:right w:w="108" w:type="dxa"/>
            </w:tcMar>
            <w:vAlign w:val="center"/>
          </w:tcPr>
          <w:p w14:paraId="20499854">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200" w:type="dxa"/>
            <w:tcBorders>
              <w:top w:val="nil"/>
              <w:left w:val="nil"/>
              <w:bottom w:val="single" w:color="auto" w:sz="8" w:space="0"/>
              <w:right w:val="single" w:color="auto" w:sz="8" w:space="0"/>
            </w:tcBorders>
            <w:tcMar>
              <w:top w:w="0" w:type="dxa"/>
              <w:left w:w="108" w:type="dxa"/>
              <w:bottom w:w="0" w:type="dxa"/>
              <w:right w:w="108" w:type="dxa"/>
            </w:tcMar>
            <w:vAlign w:val="center"/>
          </w:tcPr>
          <w:p w14:paraId="2A4B5625">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045" w:type="dxa"/>
            <w:tcBorders>
              <w:top w:val="nil"/>
              <w:left w:val="nil"/>
              <w:bottom w:val="single" w:color="auto" w:sz="8" w:space="0"/>
              <w:right w:val="single" w:color="auto" w:sz="8" w:space="0"/>
            </w:tcBorders>
            <w:tcMar>
              <w:top w:w="0" w:type="dxa"/>
              <w:left w:w="108" w:type="dxa"/>
              <w:bottom w:w="0" w:type="dxa"/>
              <w:right w:w="108" w:type="dxa"/>
            </w:tcMar>
            <w:vAlign w:val="center"/>
          </w:tcPr>
          <w:p w14:paraId="3AF188CE">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756" w:type="dxa"/>
            <w:tcBorders>
              <w:top w:val="nil"/>
              <w:left w:val="nil"/>
              <w:bottom w:val="single" w:color="auto" w:sz="8" w:space="0"/>
              <w:right w:val="single" w:color="auto" w:sz="8" w:space="0"/>
            </w:tcBorders>
            <w:tcMar>
              <w:top w:w="0" w:type="dxa"/>
              <w:left w:w="108" w:type="dxa"/>
              <w:bottom w:w="0" w:type="dxa"/>
              <w:right w:w="108" w:type="dxa"/>
            </w:tcMar>
            <w:vAlign w:val="center"/>
          </w:tcPr>
          <w:p w14:paraId="5C78B401">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526" w:type="dxa"/>
            <w:tcBorders>
              <w:top w:val="nil"/>
              <w:left w:val="nil"/>
              <w:bottom w:val="single" w:color="auto" w:sz="8" w:space="0"/>
              <w:right w:val="single" w:color="auto" w:sz="8" w:space="0"/>
            </w:tcBorders>
            <w:tcMar>
              <w:top w:w="0" w:type="dxa"/>
              <w:left w:w="108" w:type="dxa"/>
              <w:bottom w:w="0" w:type="dxa"/>
              <w:right w:w="108" w:type="dxa"/>
            </w:tcMar>
            <w:vAlign w:val="center"/>
          </w:tcPr>
          <w:p w14:paraId="0D8D2FD5">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548" w:type="dxa"/>
            <w:tcBorders>
              <w:top w:val="nil"/>
              <w:left w:val="nil"/>
              <w:bottom w:val="single" w:color="auto" w:sz="8" w:space="0"/>
              <w:right w:val="single" w:color="auto" w:sz="8" w:space="0"/>
            </w:tcBorders>
            <w:tcMar>
              <w:top w:w="0" w:type="dxa"/>
              <w:left w:w="108" w:type="dxa"/>
              <w:bottom w:w="0" w:type="dxa"/>
              <w:right w:w="108" w:type="dxa"/>
            </w:tcMar>
            <w:vAlign w:val="center"/>
          </w:tcPr>
          <w:p w14:paraId="20EBA08F">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r>
      <w:tr w14:paraId="07D1676A">
        <w:tblPrEx>
          <w:tblCellMar>
            <w:top w:w="0" w:type="dxa"/>
            <w:left w:w="0" w:type="dxa"/>
            <w:bottom w:w="0" w:type="dxa"/>
            <w:right w:w="0" w:type="dxa"/>
          </w:tblCellMar>
        </w:tblPrEx>
        <w:trPr>
          <w:cantSplit/>
          <w:trHeight w:val="651" w:hRule="exact"/>
          <w:jc w:val="center"/>
        </w:trPr>
        <w:tc>
          <w:tcPr>
            <w:tcW w:w="6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BDDB4E6">
            <w:pPr>
              <w:widowControl/>
              <w:spacing w:before="100" w:after="100"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5</w:t>
            </w:r>
          </w:p>
        </w:tc>
        <w:tc>
          <w:tcPr>
            <w:tcW w:w="1200" w:type="dxa"/>
            <w:tcBorders>
              <w:top w:val="nil"/>
              <w:left w:val="nil"/>
              <w:bottom w:val="single" w:color="auto" w:sz="8" w:space="0"/>
              <w:right w:val="single" w:color="auto" w:sz="8" w:space="0"/>
            </w:tcBorders>
            <w:tcMar>
              <w:top w:w="0" w:type="dxa"/>
              <w:left w:w="108" w:type="dxa"/>
              <w:bottom w:w="0" w:type="dxa"/>
              <w:right w:w="108" w:type="dxa"/>
            </w:tcMar>
            <w:vAlign w:val="center"/>
          </w:tcPr>
          <w:p w14:paraId="23BAFCC4">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632" w:type="dxa"/>
            <w:tcBorders>
              <w:top w:val="nil"/>
              <w:left w:val="nil"/>
              <w:bottom w:val="single" w:color="auto" w:sz="8" w:space="0"/>
              <w:right w:val="single" w:color="auto" w:sz="8" w:space="0"/>
            </w:tcBorders>
            <w:tcMar>
              <w:top w:w="0" w:type="dxa"/>
              <w:left w:w="108" w:type="dxa"/>
              <w:bottom w:w="0" w:type="dxa"/>
              <w:right w:w="108" w:type="dxa"/>
            </w:tcMar>
            <w:vAlign w:val="center"/>
          </w:tcPr>
          <w:p w14:paraId="4B5EDC38">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200" w:type="dxa"/>
            <w:tcBorders>
              <w:top w:val="nil"/>
              <w:left w:val="nil"/>
              <w:bottom w:val="single" w:color="auto" w:sz="8" w:space="0"/>
              <w:right w:val="single" w:color="auto" w:sz="8" w:space="0"/>
            </w:tcBorders>
            <w:tcMar>
              <w:top w:w="0" w:type="dxa"/>
              <w:left w:w="108" w:type="dxa"/>
              <w:bottom w:w="0" w:type="dxa"/>
              <w:right w:w="108" w:type="dxa"/>
            </w:tcMar>
            <w:vAlign w:val="center"/>
          </w:tcPr>
          <w:p w14:paraId="0E0F6384">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045" w:type="dxa"/>
            <w:tcBorders>
              <w:top w:val="nil"/>
              <w:left w:val="nil"/>
              <w:bottom w:val="single" w:color="auto" w:sz="8" w:space="0"/>
              <w:right w:val="single" w:color="auto" w:sz="8" w:space="0"/>
            </w:tcBorders>
            <w:tcMar>
              <w:top w:w="0" w:type="dxa"/>
              <w:left w:w="108" w:type="dxa"/>
              <w:bottom w:w="0" w:type="dxa"/>
              <w:right w:w="108" w:type="dxa"/>
            </w:tcMar>
            <w:vAlign w:val="center"/>
          </w:tcPr>
          <w:p w14:paraId="01099CE2">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756" w:type="dxa"/>
            <w:tcBorders>
              <w:top w:val="nil"/>
              <w:left w:val="nil"/>
              <w:bottom w:val="single" w:color="auto" w:sz="8" w:space="0"/>
              <w:right w:val="single" w:color="auto" w:sz="8" w:space="0"/>
            </w:tcBorders>
            <w:tcMar>
              <w:top w:w="0" w:type="dxa"/>
              <w:left w:w="108" w:type="dxa"/>
              <w:bottom w:w="0" w:type="dxa"/>
              <w:right w:w="108" w:type="dxa"/>
            </w:tcMar>
            <w:vAlign w:val="center"/>
          </w:tcPr>
          <w:p w14:paraId="7732BABA">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526" w:type="dxa"/>
            <w:tcBorders>
              <w:top w:val="nil"/>
              <w:left w:val="nil"/>
              <w:bottom w:val="single" w:color="auto" w:sz="8" w:space="0"/>
              <w:right w:val="single" w:color="auto" w:sz="8" w:space="0"/>
            </w:tcBorders>
            <w:tcMar>
              <w:top w:w="0" w:type="dxa"/>
              <w:left w:w="108" w:type="dxa"/>
              <w:bottom w:w="0" w:type="dxa"/>
              <w:right w:w="108" w:type="dxa"/>
            </w:tcMar>
            <w:vAlign w:val="center"/>
          </w:tcPr>
          <w:p w14:paraId="7775E4A5">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548" w:type="dxa"/>
            <w:tcBorders>
              <w:top w:val="nil"/>
              <w:left w:val="nil"/>
              <w:bottom w:val="single" w:color="auto" w:sz="8" w:space="0"/>
              <w:right w:val="single" w:color="auto" w:sz="8" w:space="0"/>
            </w:tcBorders>
            <w:tcMar>
              <w:top w:w="0" w:type="dxa"/>
              <w:left w:w="108" w:type="dxa"/>
              <w:bottom w:w="0" w:type="dxa"/>
              <w:right w:w="108" w:type="dxa"/>
            </w:tcMar>
            <w:vAlign w:val="center"/>
          </w:tcPr>
          <w:p w14:paraId="2C956860">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r>
      <w:tr w14:paraId="3ED03C4D">
        <w:tblPrEx>
          <w:tblCellMar>
            <w:top w:w="0" w:type="dxa"/>
            <w:left w:w="0" w:type="dxa"/>
            <w:bottom w:w="0" w:type="dxa"/>
            <w:right w:w="0" w:type="dxa"/>
          </w:tblCellMar>
        </w:tblPrEx>
        <w:trPr>
          <w:cantSplit/>
          <w:trHeight w:val="651" w:hRule="exact"/>
          <w:jc w:val="center"/>
        </w:trPr>
        <w:tc>
          <w:tcPr>
            <w:tcW w:w="6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1DFA973">
            <w:pPr>
              <w:widowControl/>
              <w:spacing w:before="100" w:after="100"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6</w:t>
            </w:r>
          </w:p>
        </w:tc>
        <w:tc>
          <w:tcPr>
            <w:tcW w:w="1200" w:type="dxa"/>
            <w:tcBorders>
              <w:top w:val="nil"/>
              <w:left w:val="nil"/>
              <w:bottom w:val="single" w:color="auto" w:sz="8" w:space="0"/>
              <w:right w:val="single" w:color="auto" w:sz="8" w:space="0"/>
            </w:tcBorders>
            <w:tcMar>
              <w:top w:w="0" w:type="dxa"/>
              <w:left w:w="108" w:type="dxa"/>
              <w:bottom w:w="0" w:type="dxa"/>
              <w:right w:w="108" w:type="dxa"/>
            </w:tcMar>
            <w:vAlign w:val="center"/>
          </w:tcPr>
          <w:p w14:paraId="1EADB175">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632" w:type="dxa"/>
            <w:tcBorders>
              <w:top w:val="nil"/>
              <w:left w:val="nil"/>
              <w:bottom w:val="single" w:color="auto" w:sz="8" w:space="0"/>
              <w:right w:val="single" w:color="auto" w:sz="8" w:space="0"/>
            </w:tcBorders>
            <w:tcMar>
              <w:top w:w="0" w:type="dxa"/>
              <w:left w:w="108" w:type="dxa"/>
              <w:bottom w:w="0" w:type="dxa"/>
              <w:right w:w="108" w:type="dxa"/>
            </w:tcMar>
            <w:vAlign w:val="center"/>
          </w:tcPr>
          <w:p w14:paraId="1FB7E402">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200" w:type="dxa"/>
            <w:tcBorders>
              <w:top w:val="nil"/>
              <w:left w:val="nil"/>
              <w:bottom w:val="single" w:color="auto" w:sz="8" w:space="0"/>
              <w:right w:val="single" w:color="auto" w:sz="8" w:space="0"/>
            </w:tcBorders>
            <w:tcMar>
              <w:top w:w="0" w:type="dxa"/>
              <w:left w:w="108" w:type="dxa"/>
              <w:bottom w:w="0" w:type="dxa"/>
              <w:right w:w="108" w:type="dxa"/>
            </w:tcMar>
            <w:vAlign w:val="center"/>
          </w:tcPr>
          <w:p w14:paraId="6362C3E3">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045" w:type="dxa"/>
            <w:tcBorders>
              <w:top w:val="nil"/>
              <w:left w:val="nil"/>
              <w:bottom w:val="single" w:color="auto" w:sz="8" w:space="0"/>
              <w:right w:val="single" w:color="auto" w:sz="8" w:space="0"/>
            </w:tcBorders>
            <w:tcMar>
              <w:top w:w="0" w:type="dxa"/>
              <w:left w:w="108" w:type="dxa"/>
              <w:bottom w:w="0" w:type="dxa"/>
              <w:right w:w="108" w:type="dxa"/>
            </w:tcMar>
            <w:vAlign w:val="center"/>
          </w:tcPr>
          <w:p w14:paraId="26E23993">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756" w:type="dxa"/>
            <w:tcBorders>
              <w:top w:val="nil"/>
              <w:left w:val="nil"/>
              <w:bottom w:val="single" w:color="auto" w:sz="8" w:space="0"/>
              <w:right w:val="single" w:color="auto" w:sz="8" w:space="0"/>
            </w:tcBorders>
            <w:tcMar>
              <w:top w:w="0" w:type="dxa"/>
              <w:left w:w="108" w:type="dxa"/>
              <w:bottom w:w="0" w:type="dxa"/>
              <w:right w:w="108" w:type="dxa"/>
            </w:tcMar>
            <w:vAlign w:val="center"/>
          </w:tcPr>
          <w:p w14:paraId="2F0629E4">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526" w:type="dxa"/>
            <w:tcBorders>
              <w:top w:val="nil"/>
              <w:left w:val="nil"/>
              <w:bottom w:val="single" w:color="auto" w:sz="8" w:space="0"/>
              <w:right w:val="single" w:color="auto" w:sz="8" w:space="0"/>
            </w:tcBorders>
            <w:tcMar>
              <w:top w:w="0" w:type="dxa"/>
              <w:left w:w="108" w:type="dxa"/>
              <w:bottom w:w="0" w:type="dxa"/>
              <w:right w:w="108" w:type="dxa"/>
            </w:tcMar>
            <w:vAlign w:val="center"/>
          </w:tcPr>
          <w:p w14:paraId="62024621">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548" w:type="dxa"/>
            <w:tcBorders>
              <w:top w:val="nil"/>
              <w:left w:val="nil"/>
              <w:bottom w:val="single" w:color="auto" w:sz="8" w:space="0"/>
              <w:right w:val="single" w:color="auto" w:sz="8" w:space="0"/>
            </w:tcBorders>
            <w:tcMar>
              <w:top w:w="0" w:type="dxa"/>
              <w:left w:w="108" w:type="dxa"/>
              <w:bottom w:w="0" w:type="dxa"/>
              <w:right w:w="108" w:type="dxa"/>
            </w:tcMar>
            <w:vAlign w:val="center"/>
          </w:tcPr>
          <w:p w14:paraId="3AA04202">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r>
      <w:tr w14:paraId="5D4F7061">
        <w:tblPrEx>
          <w:tblCellMar>
            <w:top w:w="0" w:type="dxa"/>
            <w:left w:w="0" w:type="dxa"/>
            <w:bottom w:w="0" w:type="dxa"/>
            <w:right w:w="0" w:type="dxa"/>
          </w:tblCellMar>
        </w:tblPrEx>
        <w:trPr>
          <w:cantSplit/>
          <w:trHeight w:val="651" w:hRule="exact"/>
          <w:jc w:val="center"/>
        </w:trPr>
        <w:tc>
          <w:tcPr>
            <w:tcW w:w="63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D3B5834">
            <w:pPr>
              <w:widowControl/>
              <w:spacing w:before="100" w:after="100" w:line="440" w:lineRule="atLeast"/>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7</w:t>
            </w:r>
          </w:p>
        </w:tc>
        <w:tc>
          <w:tcPr>
            <w:tcW w:w="1200" w:type="dxa"/>
            <w:tcBorders>
              <w:top w:val="nil"/>
              <w:left w:val="nil"/>
              <w:bottom w:val="single" w:color="auto" w:sz="8" w:space="0"/>
              <w:right w:val="single" w:color="auto" w:sz="8" w:space="0"/>
            </w:tcBorders>
            <w:tcMar>
              <w:top w:w="0" w:type="dxa"/>
              <w:left w:w="108" w:type="dxa"/>
              <w:bottom w:w="0" w:type="dxa"/>
              <w:right w:w="108" w:type="dxa"/>
            </w:tcMar>
            <w:vAlign w:val="center"/>
          </w:tcPr>
          <w:p w14:paraId="23AEF49D">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632" w:type="dxa"/>
            <w:tcBorders>
              <w:top w:val="nil"/>
              <w:left w:val="nil"/>
              <w:bottom w:val="single" w:color="auto" w:sz="8" w:space="0"/>
              <w:right w:val="single" w:color="auto" w:sz="8" w:space="0"/>
            </w:tcBorders>
            <w:tcMar>
              <w:top w:w="0" w:type="dxa"/>
              <w:left w:w="108" w:type="dxa"/>
              <w:bottom w:w="0" w:type="dxa"/>
              <w:right w:w="108" w:type="dxa"/>
            </w:tcMar>
            <w:vAlign w:val="center"/>
          </w:tcPr>
          <w:p w14:paraId="79CFE566">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200" w:type="dxa"/>
            <w:tcBorders>
              <w:top w:val="nil"/>
              <w:left w:val="nil"/>
              <w:bottom w:val="single" w:color="auto" w:sz="8" w:space="0"/>
              <w:right w:val="single" w:color="auto" w:sz="8" w:space="0"/>
            </w:tcBorders>
            <w:tcMar>
              <w:top w:w="0" w:type="dxa"/>
              <w:left w:w="108" w:type="dxa"/>
              <w:bottom w:w="0" w:type="dxa"/>
              <w:right w:w="108" w:type="dxa"/>
            </w:tcMar>
            <w:vAlign w:val="center"/>
          </w:tcPr>
          <w:p w14:paraId="539D5727">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045" w:type="dxa"/>
            <w:tcBorders>
              <w:top w:val="nil"/>
              <w:left w:val="nil"/>
              <w:bottom w:val="single" w:color="auto" w:sz="8" w:space="0"/>
              <w:right w:val="single" w:color="auto" w:sz="8" w:space="0"/>
            </w:tcBorders>
            <w:tcMar>
              <w:top w:w="0" w:type="dxa"/>
              <w:left w:w="108" w:type="dxa"/>
              <w:bottom w:w="0" w:type="dxa"/>
              <w:right w:w="108" w:type="dxa"/>
            </w:tcMar>
            <w:vAlign w:val="center"/>
          </w:tcPr>
          <w:p w14:paraId="64C0D08B">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756" w:type="dxa"/>
            <w:tcBorders>
              <w:top w:val="nil"/>
              <w:left w:val="nil"/>
              <w:bottom w:val="single" w:color="auto" w:sz="8" w:space="0"/>
              <w:right w:val="single" w:color="auto" w:sz="8" w:space="0"/>
            </w:tcBorders>
            <w:tcMar>
              <w:top w:w="0" w:type="dxa"/>
              <w:left w:w="108" w:type="dxa"/>
              <w:bottom w:w="0" w:type="dxa"/>
              <w:right w:w="108" w:type="dxa"/>
            </w:tcMar>
            <w:vAlign w:val="center"/>
          </w:tcPr>
          <w:p w14:paraId="0C46D035">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526" w:type="dxa"/>
            <w:tcBorders>
              <w:top w:val="nil"/>
              <w:left w:val="nil"/>
              <w:bottom w:val="single" w:color="auto" w:sz="8" w:space="0"/>
              <w:right w:val="single" w:color="auto" w:sz="8" w:space="0"/>
            </w:tcBorders>
            <w:tcMar>
              <w:top w:w="0" w:type="dxa"/>
              <w:left w:w="108" w:type="dxa"/>
              <w:bottom w:w="0" w:type="dxa"/>
              <w:right w:w="108" w:type="dxa"/>
            </w:tcMar>
            <w:vAlign w:val="center"/>
          </w:tcPr>
          <w:p w14:paraId="0897F024">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c>
          <w:tcPr>
            <w:tcW w:w="1548" w:type="dxa"/>
            <w:tcBorders>
              <w:top w:val="nil"/>
              <w:left w:val="nil"/>
              <w:bottom w:val="single" w:color="auto" w:sz="8" w:space="0"/>
              <w:right w:val="single" w:color="auto" w:sz="8" w:space="0"/>
            </w:tcBorders>
            <w:tcMar>
              <w:top w:w="0" w:type="dxa"/>
              <w:left w:w="108" w:type="dxa"/>
              <w:bottom w:w="0" w:type="dxa"/>
              <w:right w:w="108" w:type="dxa"/>
            </w:tcMar>
            <w:vAlign w:val="center"/>
          </w:tcPr>
          <w:p w14:paraId="43F7534A">
            <w:pPr>
              <w:widowControl/>
              <w:spacing w:before="100" w:beforeAutospacing="1" w:after="100" w:afterAutospacing="1" w:line="440" w:lineRule="atLeast"/>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 </w:t>
            </w:r>
          </w:p>
        </w:tc>
      </w:tr>
    </w:tbl>
    <w:p w14:paraId="64A06555">
      <w:pPr>
        <w:widowControl/>
        <w:spacing w:before="100" w:beforeAutospacing="1" w:after="100" w:afterAutospacing="1" w:line="300" w:lineRule="atLeast"/>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注：1、如果明细报价与总价不一致，以明细报价表单项汇总为准。</w:t>
      </w:r>
    </w:p>
    <w:p w14:paraId="6603B593">
      <w:pPr>
        <w:widowControl/>
        <w:spacing w:before="100" w:beforeAutospacing="1" w:after="100" w:afterAutospacing="1" w:line="300" w:lineRule="atLeast"/>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 xml:space="preserve">    2、如果不提供明细报价将视为没有实质性响应遴选文件。</w:t>
      </w:r>
    </w:p>
    <w:p w14:paraId="73164D0D">
      <w:pPr>
        <w:widowControl/>
        <w:spacing w:before="100" w:beforeAutospacing="1" w:after="100" w:afterAutospacing="1" w:line="300" w:lineRule="atLeast"/>
        <w:ind w:firstLine="470" w:firstLineChars="196"/>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3、明细报价合计应等于“总报价表”中的投标总价。</w:t>
      </w:r>
    </w:p>
    <w:p w14:paraId="1F9D4F30">
      <w:pPr>
        <w:widowControl/>
        <w:spacing w:before="100" w:beforeAutospacing="1" w:after="100" w:afterAutospacing="1" w:line="300" w:lineRule="atLeast"/>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供应商名称（盖章）：</w:t>
      </w:r>
    </w:p>
    <w:p w14:paraId="25ED9EEE">
      <w:pPr>
        <w:widowControl/>
        <w:spacing w:before="100" w:beforeAutospacing="1" w:after="100" w:afterAutospacing="1" w:line="300" w:lineRule="atLeast"/>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法定代表或授权代表（签字）：</w:t>
      </w:r>
    </w:p>
    <w:p w14:paraId="145FB0B7">
      <w:pPr>
        <w:widowControl/>
        <w:spacing w:before="100" w:beforeAutospacing="1" w:after="100" w:afterAutospacing="1" w:line="300" w:lineRule="atLeast"/>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日 期：</w:t>
      </w:r>
    </w:p>
    <w:p w14:paraId="016FD43B">
      <w:pPr>
        <w:spacing w:line="500" w:lineRule="exact"/>
        <w:ind w:firstLine="4860" w:firstLineChars="2025"/>
        <w:rPr>
          <w:rFonts w:cs="Times New Roman" w:asciiTheme="minorEastAsia" w:hAnsiTheme="minorEastAsia"/>
          <w:sz w:val="24"/>
          <w:szCs w:val="24"/>
        </w:rPr>
      </w:pPr>
    </w:p>
    <w:p w14:paraId="5055338D">
      <w:pPr>
        <w:spacing w:line="500" w:lineRule="exact"/>
        <w:ind w:firstLine="4860" w:firstLineChars="2025"/>
        <w:rPr>
          <w:rFonts w:cs="Times New Roman" w:asciiTheme="minorEastAsia" w:hAnsiTheme="minorEastAsia"/>
          <w:sz w:val="24"/>
          <w:szCs w:val="24"/>
        </w:rPr>
      </w:pPr>
    </w:p>
    <w:p w14:paraId="4A4550ED">
      <w:pPr>
        <w:spacing w:line="500" w:lineRule="exact"/>
        <w:ind w:firstLine="4860" w:firstLineChars="2025"/>
        <w:rPr>
          <w:rFonts w:cs="Times New Roman" w:asciiTheme="minorEastAsia" w:hAnsiTheme="minorEastAsia"/>
          <w:sz w:val="24"/>
          <w:szCs w:val="24"/>
        </w:rPr>
      </w:pPr>
    </w:p>
    <w:p w14:paraId="3CE2BD63">
      <w:pPr>
        <w:spacing w:line="500" w:lineRule="exact"/>
        <w:ind w:firstLine="4860" w:firstLineChars="2025"/>
        <w:rPr>
          <w:rFonts w:cs="Times New Roman" w:asciiTheme="minorEastAsia" w:hAnsiTheme="minorEastAsia"/>
          <w:sz w:val="24"/>
          <w:szCs w:val="24"/>
        </w:rPr>
      </w:pPr>
    </w:p>
    <w:p w14:paraId="05816B8D">
      <w:pPr>
        <w:spacing w:line="500" w:lineRule="exact"/>
        <w:ind w:firstLine="4860" w:firstLineChars="2025"/>
        <w:rPr>
          <w:rFonts w:cs="Times New Roman" w:asciiTheme="minorEastAsia" w:hAnsiTheme="minorEastAsia"/>
          <w:sz w:val="24"/>
          <w:szCs w:val="24"/>
        </w:rPr>
      </w:pPr>
    </w:p>
    <w:p w14:paraId="14EC38DC">
      <w:pPr>
        <w:widowControl/>
        <w:spacing w:before="100" w:after="156" w:line="440" w:lineRule="atLeast"/>
        <w:jc w:val="left"/>
        <w:rPr>
          <w:rFonts w:cs="宋体" w:asciiTheme="minorEastAsia" w:hAnsiTheme="minorEastAsia"/>
          <w:b/>
          <w:bCs/>
          <w:color w:val="000000"/>
          <w:kern w:val="0"/>
          <w:sz w:val="24"/>
          <w:szCs w:val="24"/>
        </w:rPr>
      </w:pPr>
    </w:p>
    <w:p w14:paraId="6E833D0F">
      <w:pPr>
        <w:widowControl/>
        <w:spacing w:before="100" w:after="156" w:line="440" w:lineRule="atLeast"/>
        <w:ind w:left="-1135" w:firstLine="1301"/>
        <w:jc w:val="left"/>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附件4</w:t>
      </w:r>
    </w:p>
    <w:p w14:paraId="0052440D">
      <w:pPr>
        <w:widowControl/>
        <w:spacing w:before="100" w:after="100" w:line="440" w:lineRule="atLeast"/>
        <w:ind w:left="-1135" w:firstLine="1301"/>
        <w:jc w:val="center"/>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售后服务承诺</w:t>
      </w:r>
    </w:p>
    <w:tbl>
      <w:tblPr>
        <w:tblStyle w:val="8"/>
        <w:tblW w:w="8536" w:type="dxa"/>
        <w:tblInd w:w="-64" w:type="dxa"/>
        <w:tblLayout w:type="autofit"/>
        <w:tblCellMar>
          <w:top w:w="0" w:type="dxa"/>
          <w:left w:w="0" w:type="dxa"/>
          <w:bottom w:w="0" w:type="dxa"/>
          <w:right w:w="0" w:type="dxa"/>
        </w:tblCellMar>
      </w:tblPr>
      <w:tblGrid>
        <w:gridCol w:w="8536"/>
      </w:tblGrid>
      <w:tr w14:paraId="6B464786">
        <w:trPr>
          <w:cantSplit/>
          <w:trHeight w:val="3388" w:hRule="atLeast"/>
        </w:trPr>
        <w:tc>
          <w:tcPr>
            <w:tcW w:w="853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14:paraId="0FEFF484">
            <w:pPr>
              <w:widowControl/>
              <w:spacing w:before="100" w:after="100" w:line="440" w:lineRule="atLeast"/>
              <w:ind w:left="-1135" w:firstLine="1301"/>
              <w:jc w:val="left"/>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供应商的售后服务承诺：</w:t>
            </w:r>
          </w:p>
        </w:tc>
      </w:tr>
    </w:tbl>
    <w:p w14:paraId="0FFE63AD">
      <w:pPr>
        <w:widowControl/>
        <w:spacing w:before="100" w:beforeAutospacing="1" w:after="100" w:afterAutospacing="1" w:line="440" w:lineRule="atLeast"/>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供应商名称（盖章）：</w:t>
      </w:r>
    </w:p>
    <w:p w14:paraId="55EF4E60">
      <w:pPr>
        <w:widowControl/>
        <w:spacing w:before="100" w:beforeAutospacing="1" w:after="100" w:afterAutospacing="1" w:line="440" w:lineRule="atLeast"/>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法定代表或授权代表（签字）：</w:t>
      </w:r>
    </w:p>
    <w:p w14:paraId="1CCA9144">
      <w:pPr>
        <w:widowControl/>
        <w:spacing w:before="100" w:beforeAutospacing="1" w:after="100" w:afterAutospacing="1" w:line="440" w:lineRule="atLeast"/>
        <w:jc w:val="left"/>
        <w:rPr>
          <w:rFonts w:cs="宋体" w:asciiTheme="minorEastAsia" w:hAnsiTheme="minorEastAsia"/>
          <w:bCs/>
          <w:color w:val="000000"/>
          <w:kern w:val="0"/>
          <w:sz w:val="24"/>
          <w:szCs w:val="24"/>
        </w:rPr>
      </w:pPr>
      <w:r>
        <w:rPr>
          <w:rFonts w:hint="eastAsia" w:cs="宋体" w:asciiTheme="minorEastAsia" w:hAnsiTheme="minorEastAsia"/>
          <w:bCs/>
          <w:color w:val="000000"/>
          <w:kern w:val="0"/>
          <w:sz w:val="24"/>
          <w:szCs w:val="24"/>
        </w:rPr>
        <w:t>日期：</w:t>
      </w:r>
    </w:p>
    <w:p w14:paraId="7DA48CC6">
      <w:pPr>
        <w:widowControl/>
        <w:spacing w:before="100" w:after="156" w:line="440" w:lineRule="atLeast"/>
        <w:ind w:left="-1135" w:firstLine="1301"/>
        <w:jc w:val="left"/>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 </w:t>
      </w:r>
    </w:p>
    <w:p w14:paraId="223BEDC1">
      <w:pPr>
        <w:widowControl/>
        <w:spacing w:before="100" w:after="156" w:line="440" w:lineRule="atLeast"/>
        <w:ind w:left="-1135" w:firstLine="1301"/>
        <w:jc w:val="left"/>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 </w:t>
      </w:r>
    </w:p>
    <w:p w14:paraId="14E08953">
      <w:pPr>
        <w:widowControl/>
        <w:spacing w:before="100" w:after="156" w:line="440" w:lineRule="atLeast"/>
        <w:ind w:left="-1135" w:firstLine="1301"/>
        <w:jc w:val="left"/>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 </w:t>
      </w:r>
    </w:p>
    <w:p w14:paraId="554DC91D">
      <w:pPr>
        <w:widowControl/>
        <w:spacing w:before="100" w:after="156" w:line="440" w:lineRule="atLeast"/>
        <w:ind w:left="-1135" w:firstLine="1301"/>
        <w:jc w:val="left"/>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 </w:t>
      </w:r>
    </w:p>
    <w:p w14:paraId="3C4B8B33">
      <w:pPr>
        <w:widowControl/>
        <w:spacing w:before="100" w:after="156" w:line="440" w:lineRule="atLeast"/>
        <w:ind w:left="-1135" w:firstLine="1301"/>
        <w:jc w:val="left"/>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 </w:t>
      </w:r>
    </w:p>
    <w:p w14:paraId="760D6640">
      <w:pPr>
        <w:widowControl/>
        <w:spacing w:before="100" w:after="156" w:line="440" w:lineRule="atLeast"/>
        <w:ind w:left="-1135" w:firstLine="1301"/>
        <w:jc w:val="left"/>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 </w:t>
      </w:r>
    </w:p>
    <w:p w14:paraId="27F67096">
      <w:pPr>
        <w:widowControl/>
        <w:spacing w:before="100" w:after="156" w:line="440" w:lineRule="atLeast"/>
        <w:ind w:left="-1135" w:firstLine="1301"/>
        <w:jc w:val="left"/>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 </w:t>
      </w:r>
    </w:p>
    <w:p w14:paraId="238C2C1C">
      <w:pPr>
        <w:widowControl/>
        <w:spacing w:before="100" w:after="156" w:line="440" w:lineRule="atLeast"/>
        <w:ind w:left="-1135" w:firstLine="1301"/>
        <w:jc w:val="left"/>
        <w:rPr>
          <w:rFonts w:cs="宋体" w:asciiTheme="minorEastAsia" w:hAnsiTheme="minorEastAsia"/>
          <w:b/>
          <w:bCs/>
          <w:color w:val="000000"/>
          <w:kern w:val="0"/>
          <w:sz w:val="24"/>
          <w:szCs w:val="24"/>
        </w:rPr>
      </w:pPr>
    </w:p>
    <w:p w14:paraId="79988E5E">
      <w:pPr>
        <w:widowControl/>
        <w:spacing w:before="100" w:after="156" w:line="440" w:lineRule="atLeast"/>
        <w:ind w:left="-1135" w:firstLine="1301"/>
        <w:jc w:val="left"/>
        <w:rPr>
          <w:rFonts w:cs="宋体" w:asciiTheme="minorEastAsia" w:hAnsiTheme="minorEastAsia"/>
          <w:b/>
          <w:bCs/>
          <w:color w:val="000000"/>
          <w:kern w:val="0"/>
          <w:sz w:val="24"/>
          <w:szCs w:val="24"/>
        </w:rPr>
      </w:pPr>
    </w:p>
    <w:p w14:paraId="34E4D5D0">
      <w:pPr>
        <w:widowControl/>
        <w:spacing w:before="100" w:after="156" w:line="440" w:lineRule="atLeast"/>
        <w:ind w:left="-1135" w:firstLine="1301"/>
        <w:jc w:val="left"/>
        <w:rPr>
          <w:rFonts w:cs="宋体" w:asciiTheme="minorEastAsia" w:hAnsiTheme="minorEastAsia"/>
          <w:b/>
          <w:bCs/>
          <w:color w:val="000000"/>
          <w:kern w:val="0"/>
          <w:sz w:val="24"/>
          <w:szCs w:val="24"/>
        </w:rPr>
      </w:pPr>
    </w:p>
    <w:p w14:paraId="36ECC2A9">
      <w:pPr>
        <w:widowControl/>
        <w:spacing w:before="100" w:after="156" w:line="440" w:lineRule="atLeast"/>
        <w:ind w:left="-1135" w:firstLine="1301"/>
        <w:jc w:val="left"/>
        <w:rPr>
          <w:rFonts w:cs="宋体" w:asciiTheme="minorEastAsia" w:hAnsiTheme="minorEastAsia"/>
          <w:b/>
          <w:bCs/>
          <w:color w:val="000000"/>
          <w:kern w:val="0"/>
          <w:sz w:val="24"/>
          <w:szCs w:val="24"/>
        </w:rPr>
      </w:pPr>
    </w:p>
    <w:p w14:paraId="5EE8319C">
      <w:pPr>
        <w:widowControl/>
        <w:spacing w:before="100" w:after="156" w:line="440" w:lineRule="atLeast"/>
        <w:ind w:left="-1135" w:firstLine="1301"/>
        <w:jc w:val="left"/>
        <w:rPr>
          <w:rFonts w:cs="宋体" w:asciiTheme="minorEastAsia" w:hAnsiTheme="minorEastAsia"/>
          <w:b/>
          <w:bCs w:val="0"/>
          <w:color w:val="000000"/>
          <w:kern w:val="0"/>
          <w:sz w:val="24"/>
          <w:szCs w:val="24"/>
        </w:rPr>
      </w:pPr>
      <w:r>
        <w:rPr>
          <w:rFonts w:hint="eastAsia" w:cs="宋体" w:asciiTheme="minorEastAsia" w:hAnsiTheme="minorEastAsia"/>
          <w:b/>
          <w:bCs/>
          <w:color w:val="000000"/>
          <w:kern w:val="0"/>
          <w:sz w:val="24"/>
          <w:szCs w:val="24"/>
        </w:rPr>
        <w:t> </w:t>
      </w:r>
      <w:r>
        <w:rPr>
          <w:rFonts w:hint="eastAsia" w:cs="宋体" w:asciiTheme="minorEastAsia" w:hAnsiTheme="minorEastAsia"/>
          <w:b/>
          <w:bCs w:val="0"/>
          <w:color w:val="000000"/>
          <w:kern w:val="0"/>
          <w:sz w:val="24"/>
          <w:szCs w:val="24"/>
        </w:rPr>
        <w:t>附件5</w:t>
      </w:r>
    </w:p>
    <w:p w14:paraId="0005A106">
      <w:pPr>
        <w:widowControl/>
        <w:spacing w:before="100" w:after="100" w:line="400" w:lineRule="exact"/>
        <w:ind w:left="-1135" w:firstLine="1301"/>
        <w:jc w:val="center"/>
        <w:rPr>
          <w:rFonts w:cs="宋体" w:asciiTheme="minorEastAsia" w:hAnsiTheme="minorEastAsia"/>
          <w:b/>
          <w:bCs w:val="0"/>
          <w:color w:val="000000"/>
          <w:kern w:val="0"/>
          <w:sz w:val="24"/>
          <w:szCs w:val="24"/>
        </w:rPr>
      </w:pPr>
      <w:r>
        <w:rPr>
          <w:rFonts w:hint="eastAsia" w:cs="宋体" w:asciiTheme="minorEastAsia" w:hAnsiTheme="minorEastAsia"/>
          <w:b/>
          <w:bCs w:val="0"/>
          <w:color w:val="000000"/>
          <w:kern w:val="0"/>
          <w:sz w:val="24"/>
          <w:szCs w:val="24"/>
        </w:rPr>
        <w:t>法定代表人授权委托书</w:t>
      </w:r>
    </w:p>
    <w:p w14:paraId="6C75A9AA">
      <w:pPr>
        <w:tabs>
          <w:tab w:val="right" w:pos="8403"/>
        </w:tabs>
        <w:spacing w:line="500" w:lineRule="exact"/>
        <w:rPr>
          <w:rFonts w:ascii="宋体" w:hAnsi="宋体" w:eastAsia="宋体" w:cs="Times New Roman"/>
          <w:sz w:val="24"/>
          <w:szCs w:val="24"/>
        </w:rPr>
      </w:pPr>
      <w:r>
        <w:rPr>
          <w:rFonts w:hint="eastAsia" w:ascii="宋体" w:hAnsi="宋体" w:eastAsia="宋体" w:cs="Times New Roman"/>
          <w:sz w:val="24"/>
          <w:szCs w:val="24"/>
          <w:lang w:eastAsia="zh-CN"/>
        </w:rPr>
        <w:t>南昌大学抚州医学院</w:t>
      </w:r>
      <w:r>
        <w:rPr>
          <w:rFonts w:hint="eastAsia" w:ascii="宋体" w:hAnsi="宋体" w:eastAsia="宋体" w:cs="Times New Roman"/>
          <w:sz w:val="24"/>
          <w:szCs w:val="24"/>
        </w:rPr>
        <w:t>：</w:t>
      </w:r>
      <w:r>
        <w:rPr>
          <w:rFonts w:ascii="宋体" w:hAnsi="宋体" w:eastAsia="宋体" w:cs="Times New Roman"/>
          <w:sz w:val="24"/>
          <w:szCs w:val="24"/>
        </w:rPr>
        <w:tab/>
      </w:r>
    </w:p>
    <w:p w14:paraId="0EE65559">
      <w:pPr>
        <w:snapToGrid w:val="0"/>
        <w:spacing w:line="500" w:lineRule="exact"/>
        <w:ind w:firstLine="480" w:firstLineChars="200"/>
        <w:jc w:val="left"/>
        <w:rPr>
          <w:rFonts w:ascii="宋体" w:hAnsi="宋体" w:eastAsia="宋体" w:cs="Courier New"/>
          <w:sz w:val="24"/>
          <w:szCs w:val="24"/>
        </w:rPr>
      </w:pPr>
      <w:r>
        <w:rPr>
          <w:rFonts w:hint="eastAsia" w:ascii="宋体" w:hAnsi="宋体" w:eastAsia="宋体" w:cs="Courier New"/>
          <w:sz w:val="24"/>
          <w:szCs w:val="24"/>
          <w:u w:val="single"/>
        </w:rPr>
        <w:t>（供应商全称）</w:t>
      </w:r>
      <w:r>
        <w:rPr>
          <w:rFonts w:hint="eastAsia" w:ascii="宋体" w:hAnsi="宋体" w:eastAsia="宋体" w:cs="Courier New"/>
          <w:sz w:val="24"/>
          <w:szCs w:val="24"/>
        </w:rPr>
        <w:t>法定代表人</w:t>
      </w:r>
      <w:r>
        <w:rPr>
          <w:rFonts w:hint="eastAsia" w:ascii="宋体" w:hAnsi="宋体" w:eastAsia="宋体" w:cs="Courier New"/>
          <w:sz w:val="24"/>
          <w:szCs w:val="24"/>
          <w:u w:val="single"/>
        </w:rPr>
        <w:t xml:space="preserve">        </w:t>
      </w:r>
      <w:r>
        <w:rPr>
          <w:rFonts w:hint="eastAsia" w:ascii="宋体" w:hAnsi="宋体" w:eastAsia="宋体" w:cs="Courier New"/>
          <w:sz w:val="24"/>
          <w:szCs w:val="24"/>
        </w:rPr>
        <w:t xml:space="preserve"> 授权</w:t>
      </w:r>
      <w:r>
        <w:rPr>
          <w:rFonts w:hint="eastAsia" w:ascii="宋体" w:hAnsi="宋体" w:eastAsia="宋体" w:cs="Courier New"/>
          <w:sz w:val="24"/>
          <w:szCs w:val="24"/>
          <w:u w:val="single"/>
        </w:rPr>
        <w:t xml:space="preserve"> （供应商代表姓名）（公司职位） </w:t>
      </w:r>
      <w:r>
        <w:rPr>
          <w:rFonts w:hint="eastAsia" w:ascii="宋体" w:hAnsi="宋体" w:eastAsia="宋体" w:cs="Courier New"/>
          <w:sz w:val="24"/>
          <w:szCs w:val="24"/>
        </w:rPr>
        <w:t>为供应商代表（为本公司中层以上职员），代表本公司参加贵</w:t>
      </w:r>
      <w:r>
        <w:rPr>
          <w:rFonts w:hint="eastAsia" w:ascii="宋体" w:hAnsi="宋体" w:eastAsia="宋体" w:cs="Courier New"/>
          <w:sz w:val="24"/>
          <w:szCs w:val="24"/>
          <w:lang w:eastAsia="zh-CN"/>
        </w:rPr>
        <w:t>单位</w:t>
      </w:r>
      <w:r>
        <w:rPr>
          <w:rFonts w:hint="eastAsia" w:ascii="宋体" w:hAnsi="宋体" w:eastAsia="宋体" w:cs="Courier New"/>
          <w:sz w:val="24"/>
          <w:szCs w:val="24"/>
        </w:rPr>
        <w:t>组织的</w:t>
      </w:r>
      <w:r>
        <w:rPr>
          <w:rFonts w:hint="eastAsia" w:ascii="宋体" w:hAnsi="宋体" w:eastAsia="宋体" w:cs="Courier New"/>
          <w:sz w:val="24"/>
          <w:szCs w:val="24"/>
          <w:u w:val="single"/>
        </w:rPr>
        <w:t xml:space="preserve">                     </w:t>
      </w:r>
      <w:r>
        <w:rPr>
          <w:rFonts w:hint="eastAsia" w:ascii="宋体" w:hAnsi="宋体" w:eastAsia="宋体" w:cs="Courier New"/>
          <w:sz w:val="24"/>
          <w:szCs w:val="24"/>
        </w:rPr>
        <w:t>项目遴选活动，全权代表我方处理遴选过程的一切事宜。供应商代表在遴选过程中所签署的一切文件和处理与之有关的一切事务，我均予以承认。供应商代表无转委托权。特此授权。</w:t>
      </w:r>
    </w:p>
    <w:p w14:paraId="5E108D48">
      <w:pPr>
        <w:spacing w:line="50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本授权书于</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年</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月</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日签字生效。</w:t>
      </w:r>
    </w:p>
    <w:p w14:paraId="7761A7EA">
      <w:pPr>
        <w:spacing w:line="500" w:lineRule="exact"/>
        <w:ind w:firstLine="480" w:firstLineChars="200"/>
        <w:rPr>
          <w:rFonts w:ascii="宋体" w:hAnsi="宋体" w:eastAsia="宋体" w:cs="Times New Roman"/>
          <w:sz w:val="24"/>
          <w:szCs w:val="24"/>
        </w:rPr>
      </w:pPr>
    </w:p>
    <w:tbl>
      <w:tblPr>
        <w:tblStyle w:val="8"/>
        <w:tblW w:w="0" w:type="auto"/>
        <w:tblInd w:w="0" w:type="dxa"/>
        <w:tblLayout w:type="autofit"/>
        <w:tblCellMar>
          <w:top w:w="0" w:type="dxa"/>
          <w:left w:w="108" w:type="dxa"/>
          <w:bottom w:w="0" w:type="dxa"/>
          <w:right w:w="108" w:type="dxa"/>
        </w:tblCellMar>
      </w:tblPr>
      <w:tblGrid>
        <w:gridCol w:w="2844"/>
        <w:gridCol w:w="2839"/>
        <w:gridCol w:w="2839"/>
      </w:tblGrid>
      <w:tr w14:paraId="7A0231F4">
        <w:tblPrEx>
          <w:tblCellMar>
            <w:top w:w="0" w:type="dxa"/>
            <w:left w:w="108" w:type="dxa"/>
            <w:bottom w:w="0" w:type="dxa"/>
            <w:right w:w="108" w:type="dxa"/>
          </w:tblCellMar>
        </w:tblPrEx>
        <w:tc>
          <w:tcPr>
            <w:tcW w:w="3192" w:type="dxa"/>
            <w:tcBorders>
              <w:tl2br w:val="nil"/>
              <w:tr2bl w:val="nil"/>
            </w:tcBorders>
            <w:shd w:val="clear" w:color="auto" w:fill="auto"/>
            <w:vAlign w:val="center"/>
          </w:tcPr>
          <w:p w14:paraId="2BB393CD">
            <w:pPr>
              <w:rPr>
                <w:rFonts w:ascii="宋体" w:hAnsi="Courier New" w:eastAsia="宋体" w:cs="Courier New"/>
                <w:sz w:val="24"/>
                <w:szCs w:val="24"/>
              </w:rPr>
            </w:pPr>
            <w:r>
              <w:rPr>
                <w:rFonts w:hint="eastAsia" w:ascii="宋体" w:hAnsi="宋体" w:eastAsia="宋体" w:cs="Courier New"/>
                <w:b/>
                <w:spacing w:val="20"/>
                <w:sz w:val="24"/>
                <w:szCs w:val="24"/>
              </w:rPr>
              <w:t>供应商代表</w:t>
            </w:r>
            <w:r>
              <w:rPr>
                <w:rFonts w:hint="eastAsia" w:ascii="宋体" w:hAnsi="宋体" w:eastAsia="宋体" w:cs="Courier New"/>
                <w:b/>
                <w:sz w:val="24"/>
                <w:szCs w:val="24"/>
              </w:rPr>
              <w:t>：</w:t>
            </w:r>
            <w:r>
              <w:rPr>
                <w:rFonts w:ascii="宋体" w:hAnsi="宋体" w:eastAsia="宋体" w:cs="Courier New"/>
                <w:b/>
                <w:sz w:val="24"/>
                <w:szCs w:val="24"/>
                <w:u w:val="single"/>
              </w:rPr>
              <w:t xml:space="preserve"> </w:t>
            </w:r>
            <w:r>
              <w:rPr>
                <w:rFonts w:hint="eastAsia" w:ascii="宋体" w:hAnsi="宋体" w:eastAsia="宋体" w:cs="Courier New"/>
                <w:b/>
                <w:sz w:val="24"/>
                <w:szCs w:val="24"/>
                <w:u w:val="single"/>
              </w:rPr>
              <w:t xml:space="preserve">    </w:t>
            </w:r>
            <w:r>
              <w:rPr>
                <w:rFonts w:ascii="宋体" w:hAnsi="宋体" w:eastAsia="宋体" w:cs="Courier New"/>
                <w:b/>
                <w:sz w:val="24"/>
                <w:szCs w:val="24"/>
                <w:u w:val="single"/>
              </w:rPr>
              <w:t xml:space="preserve">   </w:t>
            </w:r>
          </w:p>
        </w:tc>
        <w:tc>
          <w:tcPr>
            <w:tcW w:w="3192" w:type="dxa"/>
            <w:tcBorders>
              <w:tl2br w:val="nil"/>
              <w:tr2bl w:val="nil"/>
            </w:tcBorders>
            <w:shd w:val="clear" w:color="auto" w:fill="auto"/>
            <w:vAlign w:val="center"/>
          </w:tcPr>
          <w:p w14:paraId="4A180AD2">
            <w:pPr>
              <w:rPr>
                <w:rFonts w:ascii="宋体" w:hAnsi="Courier New" w:eastAsia="宋体" w:cs="Courier New"/>
                <w:sz w:val="24"/>
                <w:szCs w:val="24"/>
              </w:rPr>
            </w:pPr>
            <w:r>
              <w:rPr>
                <w:rFonts w:hint="eastAsia" w:ascii="宋体" w:hAnsi="宋体" w:eastAsia="宋体" w:cs="Courier New"/>
                <w:b/>
                <w:sz w:val="24"/>
                <w:szCs w:val="24"/>
              </w:rPr>
              <w:t>性    别：</w:t>
            </w:r>
            <w:r>
              <w:rPr>
                <w:rFonts w:ascii="宋体" w:hAnsi="宋体" w:eastAsia="宋体" w:cs="Courier New"/>
                <w:b/>
                <w:sz w:val="24"/>
                <w:szCs w:val="24"/>
                <w:u w:val="single"/>
              </w:rPr>
              <w:t xml:space="preserve">     </w:t>
            </w:r>
            <w:r>
              <w:rPr>
                <w:rFonts w:hint="eastAsia" w:ascii="宋体" w:hAnsi="宋体" w:eastAsia="宋体" w:cs="Courier New"/>
                <w:b/>
                <w:sz w:val="24"/>
                <w:szCs w:val="24"/>
                <w:u w:val="single"/>
              </w:rPr>
              <w:t xml:space="preserve">    </w:t>
            </w:r>
          </w:p>
        </w:tc>
        <w:tc>
          <w:tcPr>
            <w:tcW w:w="3192" w:type="dxa"/>
            <w:tcBorders>
              <w:tl2br w:val="nil"/>
              <w:tr2bl w:val="nil"/>
            </w:tcBorders>
            <w:shd w:val="clear" w:color="auto" w:fill="auto"/>
            <w:vAlign w:val="center"/>
          </w:tcPr>
          <w:p w14:paraId="3D2F96AF">
            <w:pPr>
              <w:rPr>
                <w:rFonts w:ascii="宋体" w:hAnsi="Courier New" w:eastAsia="宋体" w:cs="Courier New"/>
                <w:sz w:val="24"/>
                <w:szCs w:val="24"/>
              </w:rPr>
            </w:pPr>
            <w:r>
              <w:rPr>
                <w:rFonts w:hint="eastAsia" w:ascii="宋体" w:hAnsi="宋体" w:eastAsia="宋体" w:cs="Courier New"/>
                <w:b/>
                <w:sz w:val="24"/>
                <w:szCs w:val="24"/>
              </w:rPr>
              <w:t>身份证号：</w:t>
            </w:r>
            <w:r>
              <w:rPr>
                <w:rFonts w:ascii="宋体" w:hAnsi="宋体" w:eastAsia="宋体" w:cs="Courier New"/>
                <w:b/>
                <w:sz w:val="24"/>
                <w:szCs w:val="24"/>
                <w:u w:val="single"/>
              </w:rPr>
              <w:t xml:space="preserve">   </w:t>
            </w:r>
            <w:r>
              <w:rPr>
                <w:rFonts w:hint="eastAsia" w:ascii="宋体" w:hAnsi="宋体" w:eastAsia="宋体" w:cs="Courier New"/>
                <w:b/>
                <w:sz w:val="24"/>
                <w:szCs w:val="24"/>
                <w:u w:val="single"/>
              </w:rPr>
              <w:t xml:space="preserve">               </w:t>
            </w:r>
          </w:p>
        </w:tc>
      </w:tr>
      <w:tr w14:paraId="16CFD762">
        <w:tblPrEx>
          <w:tblCellMar>
            <w:top w:w="0" w:type="dxa"/>
            <w:left w:w="108" w:type="dxa"/>
            <w:bottom w:w="0" w:type="dxa"/>
            <w:right w:w="108" w:type="dxa"/>
          </w:tblCellMar>
        </w:tblPrEx>
        <w:tc>
          <w:tcPr>
            <w:tcW w:w="3192" w:type="dxa"/>
            <w:tcBorders>
              <w:tl2br w:val="nil"/>
              <w:tr2bl w:val="nil"/>
            </w:tcBorders>
            <w:shd w:val="clear" w:color="auto" w:fill="auto"/>
            <w:vAlign w:val="center"/>
          </w:tcPr>
          <w:p w14:paraId="5386B87F">
            <w:pPr>
              <w:rPr>
                <w:rFonts w:ascii="宋体" w:hAnsi="Courier New" w:eastAsia="宋体" w:cs="Courier New"/>
                <w:sz w:val="24"/>
                <w:szCs w:val="24"/>
              </w:rPr>
            </w:pPr>
            <w:r>
              <w:rPr>
                <w:rFonts w:hint="eastAsia" w:ascii="宋体" w:hAnsi="宋体" w:eastAsia="宋体" w:cs="Courier New"/>
                <w:b/>
                <w:sz w:val="24"/>
                <w:szCs w:val="24"/>
              </w:rPr>
              <w:t>单        位：</w:t>
            </w:r>
            <w:r>
              <w:rPr>
                <w:rFonts w:ascii="宋体" w:hAnsi="宋体" w:eastAsia="宋体" w:cs="Courier New"/>
                <w:b/>
                <w:sz w:val="24"/>
                <w:szCs w:val="24"/>
                <w:u w:val="single"/>
              </w:rPr>
              <w:t xml:space="preserve">         </w:t>
            </w:r>
          </w:p>
        </w:tc>
        <w:tc>
          <w:tcPr>
            <w:tcW w:w="3192" w:type="dxa"/>
            <w:tcBorders>
              <w:tl2br w:val="nil"/>
              <w:tr2bl w:val="nil"/>
            </w:tcBorders>
            <w:shd w:val="clear" w:color="auto" w:fill="auto"/>
            <w:vAlign w:val="center"/>
          </w:tcPr>
          <w:p w14:paraId="72330C2F">
            <w:pPr>
              <w:rPr>
                <w:rFonts w:ascii="宋体" w:hAnsi="Courier New" w:eastAsia="宋体" w:cs="Courier New"/>
                <w:sz w:val="24"/>
                <w:szCs w:val="24"/>
              </w:rPr>
            </w:pPr>
            <w:r>
              <w:rPr>
                <w:rFonts w:hint="eastAsia" w:ascii="宋体" w:hAnsi="宋体" w:eastAsia="宋体" w:cs="Courier New"/>
                <w:b/>
                <w:sz w:val="24"/>
                <w:szCs w:val="24"/>
              </w:rPr>
              <w:t>部    门：</w:t>
            </w:r>
            <w:r>
              <w:rPr>
                <w:rFonts w:ascii="宋体" w:hAnsi="宋体" w:eastAsia="宋体" w:cs="Courier New"/>
                <w:b/>
                <w:sz w:val="24"/>
                <w:szCs w:val="24"/>
                <w:u w:val="single"/>
              </w:rPr>
              <w:t xml:space="preserve">     </w:t>
            </w:r>
            <w:r>
              <w:rPr>
                <w:rFonts w:hint="eastAsia" w:ascii="宋体" w:hAnsi="宋体" w:eastAsia="宋体" w:cs="Courier New"/>
                <w:b/>
                <w:sz w:val="24"/>
                <w:szCs w:val="24"/>
                <w:u w:val="single"/>
              </w:rPr>
              <w:t xml:space="preserve">    </w:t>
            </w:r>
          </w:p>
        </w:tc>
        <w:tc>
          <w:tcPr>
            <w:tcW w:w="3192" w:type="dxa"/>
            <w:tcBorders>
              <w:tl2br w:val="nil"/>
              <w:tr2bl w:val="nil"/>
            </w:tcBorders>
            <w:shd w:val="clear" w:color="auto" w:fill="auto"/>
            <w:vAlign w:val="center"/>
          </w:tcPr>
          <w:p w14:paraId="13710EA2">
            <w:pPr>
              <w:rPr>
                <w:rFonts w:ascii="宋体" w:hAnsi="Courier New" w:eastAsia="宋体" w:cs="Courier New"/>
                <w:sz w:val="24"/>
                <w:szCs w:val="24"/>
              </w:rPr>
            </w:pPr>
            <w:r>
              <w:rPr>
                <w:rFonts w:hint="eastAsia" w:ascii="宋体" w:hAnsi="宋体" w:eastAsia="宋体" w:cs="Courier New"/>
                <w:b/>
                <w:sz w:val="24"/>
                <w:szCs w:val="24"/>
              </w:rPr>
              <w:t>职    务：</w:t>
            </w:r>
            <w:r>
              <w:rPr>
                <w:rFonts w:ascii="宋体" w:hAnsi="宋体" w:eastAsia="宋体" w:cs="Courier New"/>
                <w:b/>
                <w:sz w:val="24"/>
                <w:szCs w:val="24"/>
                <w:u w:val="single"/>
              </w:rPr>
              <w:t xml:space="preserve">   </w:t>
            </w:r>
            <w:r>
              <w:rPr>
                <w:rFonts w:hint="eastAsia" w:ascii="宋体" w:hAnsi="宋体" w:eastAsia="宋体" w:cs="Courier New"/>
                <w:b/>
                <w:sz w:val="24"/>
                <w:szCs w:val="24"/>
                <w:u w:val="single"/>
              </w:rPr>
              <w:t xml:space="preserve">             </w:t>
            </w:r>
            <w:r>
              <w:rPr>
                <w:rFonts w:ascii="宋体" w:hAnsi="宋体" w:eastAsia="宋体" w:cs="Courier New"/>
                <w:b/>
                <w:sz w:val="24"/>
                <w:szCs w:val="24"/>
                <w:u w:val="single"/>
              </w:rPr>
              <w:t xml:space="preserve">  </w:t>
            </w:r>
          </w:p>
        </w:tc>
      </w:tr>
      <w:tr w14:paraId="279F9184">
        <w:tblPrEx>
          <w:tblCellMar>
            <w:top w:w="0" w:type="dxa"/>
            <w:left w:w="108" w:type="dxa"/>
            <w:bottom w:w="0" w:type="dxa"/>
            <w:right w:w="108" w:type="dxa"/>
          </w:tblCellMar>
        </w:tblPrEx>
        <w:tc>
          <w:tcPr>
            <w:tcW w:w="3192" w:type="dxa"/>
            <w:tcBorders>
              <w:tl2br w:val="nil"/>
              <w:tr2bl w:val="nil"/>
            </w:tcBorders>
            <w:shd w:val="clear" w:color="auto" w:fill="auto"/>
            <w:vAlign w:val="center"/>
          </w:tcPr>
          <w:p w14:paraId="0793BA8D">
            <w:pPr>
              <w:rPr>
                <w:rFonts w:ascii="宋体" w:hAnsi="Courier New" w:eastAsia="宋体" w:cs="Courier New"/>
                <w:sz w:val="24"/>
                <w:szCs w:val="24"/>
              </w:rPr>
            </w:pPr>
            <w:r>
              <w:rPr>
                <w:rFonts w:hint="eastAsia" w:ascii="宋体" w:hAnsi="宋体" w:eastAsia="宋体" w:cs="Courier New"/>
                <w:b/>
                <w:sz w:val="24"/>
                <w:szCs w:val="24"/>
              </w:rPr>
              <w:t>详细通讯地址：</w:t>
            </w:r>
            <w:r>
              <w:rPr>
                <w:rFonts w:hint="eastAsia" w:ascii="宋体" w:hAnsi="宋体" w:eastAsia="宋体" w:cs="Courier New"/>
                <w:b/>
                <w:sz w:val="24"/>
                <w:szCs w:val="24"/>
                <w:u w:val="single"/>
              </w:rPr>
              <w:t xml:space="preserve">         </w:t>
            </w:r>
          </w:p>
        </w:tc>
        <w:tc>
          <w:tcPr>
            <w:tcW w:w="3192" w:type="dxa"/>
            <w:tcBorders>
              <w:tl2br w:val="nil"/>
              <w:tr2bl w:val="nil"/>
            </w:tcBorders>
            <w:shd w:val="clear" w:color="auto" w:fill="auto"/>
            <w:vAlign w:val="center"/>
          </w:tcPr>
          <w:p w14:paraId="5A0F21EA">
            <w:pPr>
              <w:rPr>
                <w:rFonts w:ascii="宋体" w:hAnsi="Courier New" w:eastAsia="宋体" w:cs="Courier New"/>
                <w:sz w:val="24"/>
                <w:szCs w:val="24"/>
              </w:rPr>
            </w:pPr>
            <w:r>
              <w:rPr>
                <w:rFonts w:hint="eastAsia" w:ascii="宋体" w:hAnsi="宋体" w:eastAsia="宋体" w:cs="Courier New"/>
                <w:b/>
                <w:sz w:val="24"/>
                <w:szCs w:val="24"/>
              </w:rPr>
              <w:t>邮政编码</w:t>
            </w:r>
            <w:r>
              <w:rPr>
                <w:rFonts w:ascii="宋体" w:hAnsi="宋体" w:eastAsia="宋体" w:cs="Courier New"/>
                <w:b/>
                <w:sz w:val="24"/>
                <w:szCs w:val="24"/>
              </w:rPr>
              <w:t>:</w:t>
            </w:r>
            <w:r>
              <w:rPr>
                <w:rFonts w:hint="eastAsia" w:ascii="宋体" w:hAnsi="宋体" w:eastAsia="宋体" w:cs="Courier New"/>
                <w:b/>
                <w:sz w:val="24"/>
                <w:szCs w:val="24"/>
              </w:rPr>
              <w:t xml:space="preserve"> </w:t>
            </w:r>
            <w:r>
              <w:rPr>
                <w:rFonts w:hint="eastAsia" w:ascii="宋体" w:hAnsi="宋体" w:eastAsia="宋体" w:cs="Courier New"/>
                <w:b/>
                <w:sz w:val="24"/>
                <w:szCs w:val="24"/>
                <w:u w:val="single"/>
              </w:rPr>
              <w:t xml:space="preserve">  </w:t>
            </w:r>
            <w:r>
              <w:rPr>
                <w:rFonts w:ascii="宋体" w:hAnsi="宋体" w:eastAsia="宋体" w:cs="Courier New"/>
                <w:b/>
                <w:sz w:val="24"/>
                <w:szCs w:val="24"/>
                <w:u w:val="single"/>
              </w:rPr>
              <w:t xml:space="preserve"> </w:t>
            </w:r>
            <w:r>
              <w:rPr>
                <w:rFonts w:hint="eastAsia" w:ascii="宋体" w:hAnsi="宋体" w:eastAsia="宋体" w:cs="Courier New"/>
                <w:b/>
                <w:sz w:val="24"/>
                <w:szCs w:val="24"/>
                <w:u w:val="single"/>
              </w:rPr>
              <w:t xml:space="preserve">      </w:t>
            </w:r>
          </w:p>
        </w:tc>
        <w:tc>
          <w:tcPr>
            <w:tcW w:w="3192" w:type="dxa"/>
            <w:tcBorders>
              <w:tl2br w:val="nil"/>
              <w:tr2bl w:val="nil"/>
            </w:tcBorders>
            <w:shd w:val="clear" w:color="auto" w:fill="auto"/>
            <w:vAlign w:val="center"/>
          </w:tcPr>
          <w:p w14:paraId="4EA4F9A2">
            <w:pPr>
              <w:rPr>
                <w:rFonts w:ascii="宋体" w:hAnsi="Courier New" w:eastAsia="宋体" w:cs="Courier New"/>
                <w:sz w:val="24"/>
                <w:szCs w:val="24"/>
              </w:rPr>
            </w:pPr>
            <w:r>
              <w:rPr>
                <w:rFonts w:hint="eastAsia" w:ascii="宋体" w:hAnsi="宋体" w:eastAsia="宋体" w:cs="Courier New"/>
                <w:b/>
                <w:sz w:val="24"/>
                <w:szCs w:val="24"/>
              </w:rPr>
              <w:t>电    话：</w:t>
            </w:r>
            <w:r>
              <w:rPr>
                <w:rFonts w:ascii="宋体" w:hAnsi="宋体" w:eastAsia="宋体" w:cs="Courier New"/>
                <w:b/>
                <w:sz w:val="24"/>
                <w:szCs w:val="24"/>
                <w:u w:val="single"/>
              </w:rPr>
              <w:t xml:space="preserve">    </w:t>
            </w:r>
            <w:r>
              <w:rPr>
                <w:rFonts w:hint="eastAsia" w:ascii="宋体" w:hAnsi="宋体" w:eastAsia="宋体" w:cs="Courier New"/>
                <w:b/>
                <w:sz w:val="24"/>
                <w:szCs w:val="24"/>
                <w:u w:val="single"/>
              </w:rPr>
              <w:t xml:space="preserve">     </w:t>
            </w:r>
            <w:r>
              <w:rPr>
                <w:rFonts w:ascii="宋体" w:hAnsi="宋体" w:eastAsia="宋体" w:cs="Courier New"/>
                <w:b/>
                <w:sz w:val="24"/>
                <w:szCs w:val="24"/>
                <w:u w:val="single"/>
              </w:rPr>
              <w:t xml:space="preserve"> </w:t>
            </w:r>
            <w:r>
              <w:rPr>
                <w:rFonts w:hint="eastAsia" w:ascii="宋体" w:hAnsi="宋体" w:eastAsia="宋体" w:cs="Courier New"/>
                <w:b/>
                <w:sz w:val="24"/>
                <w:szCs w:val="24"/>
                <w:u w:val="single"/>
              </w:rPr>
              <w:t xml:space="preserve">       </w:t>
            </w:r>
          </w:p>
        </w:tc>
      </w:tr>
    </w:tbl>
    <w:p w14:paraId="12C75D4B">
      <w:pPr>
        <w:spacing w:line="500" w:lineRule="exact"/>
        <w:rPr>
          <w:rFonts w:ascii="宋体" w:hAnsi="宋体" w:eastAsia="宋体" w:cs="Times New Roman"/>
          <w:sz w:val="24"/>
          <w:szCs w:val="24"/>
        </w:rPr>
      </w:pPr>
    </w:p>
    <w:p w14:paraId="0CBEDC55">
      <w:pPr>
        <w:spacing w:line="500" w:lineRule="exact"/>
        <w:ind w:firstLine="480" w:firstLineChars="200"/>
        <w:rPr>
          <w:rFonts w:ascii="宋体" w:hAnsi="宋体" w:eastAsia="宋体" w:cs="Times New Roman"/>
          <w:sz w:val="24"/>
          <w:szCs w:val="24"/>
        </w:rPr>
      </w:pPr>
    </w:p>
    <w:p w14:paraId="75BBC441">
      <w:pPr>
        <w:spacing w:line="500" w:lineRule="exact"/>
        <w:ind w:left="3780" w:leftChars="1800"/>
        <w:rPr>
          <w:rFonts w:ascii="宋体" w:hAnsi="宋体" w:eastAsia="宋体" w:cs="Times New Roman"/>
          <w:sz w:val="24"/>
          <w:szCs w:val="24"/>
        </w:rPr>
      </w:pPr>
      <w:r>
        <w:rPr>
          <w:rFonts w:hint="eastAsia" w:ascii="宋体" w:hAnsi="宋体" w:eastAsia="宋体" w:cs="Times New Roman"/>
          <w:sz w:val="24"/>
          <w:szCs w:val="24"/>
        </w:rPr>
        <w:t>供应商名称：</w:t>
      </w:r>
      <w:r>
        <w:rPr>
          <w:rFonts w:hint="eastAsia" w:ascii="宋体" w:hAnsi="宋体" w:eastAsia="宋体" w:cs="Times New Roman"/>
          <w:sz w:val="24"/>
          <w:szCs w:val="24"/>
          <w:u w:val="single"/>
        </w:rPr>
        <w:t xml:space="preserve">     (全称并加盖公章)       </w:t>
      </w:r>
    </w:p>
    <w:p w14:paraId="6780F691">
      <w:pPr>
        <w:spacing w:line="500" w:lineRule="exact"/>
        <w:ind w:left="3780" w:leftChars="1800"/>
        <w:rPr>
          <w:rFonts w:ascii="宋体" w:hAnsi="宋体" w:eastAsia="宋体" w:cs="宋体"/>
          <w:kern w:val="0"/>
          <w:sz w:val="24"/>
          <w:szCs w:val="24"/>
        </w:rPr>
      </w:pPr>
      <w:r>
        <w:rPr>
          <w:rFonts w:hint="eastAsia" w:ascii="宋体" w:hAnsi="宋体" w:eastAsia="宋体" w:cs="Times New Roman"/>
          <w:sz w:val="24"/>
          <w:szCs w:val="24"/>
        </w:rPr>
        <w:t>法定代表人</w:t>
      </w:r>
      <w:r>
        <w:rPr>
          <w:rFonts w:hint="eastAsia" w:ascii="宋体" w:hAnsi="宋体" w:eastAsia="宋体" w:cs="宋体"/>
          <w:kern w:val="0"/>
          <w:sz w:val="24"/>
          <w:szCs w:val="24"/>
        </w:rPr>
        <w:t>签字或盖章：</w:t>
      </w:r>
      <w:r>
        <w:rPr>
          <w:rFonts w:ascii="宋体" w:hAnsi="宋体" w:eastAsia="宋体" w:cs="Times New Roman"/>
          <w:sz w:val="24"/>
          <w:szCs w:val="24"/>
          <w:u w:val="single"/>
        </w:rPr>
        <w:t xml:space="preserve">     </w:t>
      </w:r>
      <w:r>
        <w:rPr>
          <w:rFonts w:hint="eastAsia" w:ascii="宋体" w:hAnsi="宋体" w:eastAsia="宋体" w:cs="Times New Roman"/>
          <w:sz w:val="24"/>
          <w:szCs w:val="24"/>
          <w:u w:val="single"/>
        </w:rPr>
        <w:t xml:space="preserve">   </w:t>
      </w:r>
      <w:r>
        <w:rPr>
          <w:rFonts w:ascii="宋体" w:hAnsi="宋体" w:eastAsia="宋体" w:cs="Times New Roman"/>
          <w:sz w:val="24"/>
          <w:szCs w:val="24"/>
          <w:u w:val="single"/>
        </w:rPr>
        <w:t xml:space="preserve">     </w:t>
      </w:r>
      <w:r>
        <w:rPr>
          <w:rFonts w:hint="eastAsia" w:ascii="宋体" w:hAnsi="宋体" w:eastAsia="宋体" w:cs="Times New Roman"/>
          <w:sz w:val="24"/>
          <w:szCs w:val="24"/>
          <w:u w:val="single"/>
        </w:rPr>
        <w:t xml:space="preserve">     </w:t>
      </w:r>
    </w:p>
    <w:p w14:paraId="623A5A32">
      <w:pPr>
        <w:spacing w:line="500" w:lineRule="exact"/>
        <w:ind w:left="3780" w:leftChars="1800"/>
        <w:rPr>
          <w:rFonts w:ascii="宋体" w:hAnsi="宋体" w:eastAsia="宋体" w:cs="Times New Roman"/>
          <w:sz w:val="24"/>
          <w:szCs w:val="24"/>
          <w:u w:val="single"/>
        </w:rPr>
      </w:pPr>
      <w:r>
        <w:rPr>
          <w:rFonts w:hint="eastAsia" w:ascii="宋体" w:hAnsi="宋体" w:eastAsia="宋体" w:cs="Times New Roman"/>
          <w:sz w:val="24"/>
          <w:szCs w:val="24"/>
        </w:rPr>
        <w:t>日      期：</w:t>
      </w:r>
      <w:r>
        <w:rPr>
          <w:rFonts w:hint="eastAsia" w:ascii="宋体" w:hAnsi="宋体" w:eastAsia="宋体" w:cs="Times New Roman"/>
          <w:sz w:val="24"/>
          <w:szCs w:val="24"/>
          <w:u w:val="single"/>
        </w:rPr>
        <w:t xml:space="preserve">                            </w:t>
      </w:r>
    </w:p>
    <w:tbl>
      <w:tblPr>
        <w:tblStyle w:val="8"/>
        <w:tblW w:w="6255" w:type="dxa"/>
        <w:jc w:val="center"/>
        <w:tblLayout w:type="autofit"/>
        <w:tblCellMar>
          <w:top w:w="0" w:type="dxa"/>
          <w:left w:w="0" w:type="dxa"/>
          <w:bottom w:w="0" w:type="dxa"/>
          <w:right w:w="0" w:type="dxa"/>
        </w:tblCellMar>
      </w:tblPr>
      <w:tblGrid>
        <w:gridCol w:w="6255"/>
      </w:tblGrid>
      <w:tr w14:paraId="0A4CFC0F">
        <w:tblPrEx>
          <w:tblCellMar>
            <w:top w:w="0" w:type="dxa"/>
            <w:left w:w="0" w:type="dxa"/>
            <w:bottom w:w="0" w:type="dxa"/>
            <w:right w:w="0" w:type="dxa"/>
          </w:tblCellMar>
        </w:tblPrEx>
        <w:trPr>
          <w:trHeight w:val="2291" w:hRule="atLeast"/>
          <w:jc w:val="center"/>
        </w:trPr>
        <w:tc>
          <w:tcPr>
            <w:tcW w:w="625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BF8372E">
            <w:pPr>
              <w:widowControl/>
              <w:spacing w:before="100" w:after="100" w:line="440" w:lineRule="atLeast"/>
              <w:ind w:left="-1135" w:firstLine="1296"/>
              <w:jc w:val="center"/>
              <w:rPr>
                <w:rFonts w:cs="宋体" w:asciiTheme="minorEastAsia" w:hAnsiTheme="minorEastAsia"/>
                <w:color w:val="000000"/>
                <w:kern w:val="0"/>
                <w:sz w:val="24"/>
                <w:szCs w:val="24"/>
              </w:rPr>
            </w:pPr>
            <w:r>
              <w:rPr>
                <w:rFonts w:hint="eastAsia" w:ascii="宋体" w:hAnsi="宋体" w:eastAsia="宋体" w:cs="Times New Roman"/>
                <w:sz w:val="24"/>
                <w:szCs w:val="24"/>
              </w:rPr>
              <w:br w:type="page"/>
            </w:r>
            <w:r>
              <w:rPr>
                <w:rFonts w:hint="eastAsia" w:cs="宋体" w:asciiTheme="minorEastAsia" w:hAnsiTheme="minorEastAsia"/>
                <w:color w:val="000000"/>
                <w:kern w:val="0"/>
                <w:sz w:val="24"/>
                <w:szCs w:val="24"/>
              </w:rPr>
              <w:t>法人身份证粘贴处</w:t>
            </w:r>
          </w:p>
        </w:tc>
      </w:tr>
      <w:tr w14:paraId="5994191D">
        <w:tblPrEx>
          <w:tblCellMar>
            <w:top w:w="0" w:type="dxa"/>
            <w:left w:w="0" w:type="dxa"/>
            <w:bottom w:w="0" w:type="dxa"/>
            <w:right w:w="0" w:type="dxa"/>
          </w:tblCellMar>
        </w:tblPrEx>
        <w:trPr>
          <w:trHeight w:val="2395" w:hRule="atLeast"/>
          <w:jc w:val="center"/>
        </w:trPr>
        <w:tc>
          <w:tcPr>
            <w:tcW w:w="625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97E829">
            <w:pPr>
              <w:widowControl/>
              <w:spacing w:before="100" w:after="100" w:line="440" w:lineRule="atLeast"/>
              <w:ind w:left="-1135" w:firstLine="1296"/>
              <w:jc w:val="center"/>
              <w:rPr>
                <w:rFonts w:cs="宋体" w:asciiTheme="minorEastAsia" w:hAnsiTheme="minorEastAsia"/>
                <w:color w:val="000000"/>
                <w:kern w:val="0"/>
                <w:sz w:val="24"/>
                <w:szCs w:val="24"/>
              </w:rPr>
            </w:pPr>
            <w:r>
              <w:rPr>
                <w:rFonts w:hint="eastAsia" w:cs="宋体" w:asciiTheme="minorEastAsia" w:hAnsiTheme="minorEastAsia"/>
                <w:color w:val="000000"/>
                <w:kern w:val="0"/>
                <w:sz w:val="24"/>
                <w:szCs w:val="24"/>
              </w:rPr>
              <w:t>授权代表身份证粘贴处</w:t>
            </w:r>
          </w:p>
        </w:tc>
      </w:tr>
    </w:tbl>
    <w:p w14:paraId="4B730124">
      <w:pPr>
        <w:spacing w:line="360" w:lineRule="auto"/>
        <w:jc w:val="left"/>
        <w:outlineLvl w:val="1"/>
        <w:rPr>
          <w:rFonts w:hint="eastAsia" w:cs="宋体" w:asciiTheme="minorEastAsia" w:hAnsiTheme="minorEastAsia"/>
          <w:b/>
          <w:sz w:val="24"/>
          <w:szCs w:val="24"/>
        </w:rPr>
      </w:pPr>
    </w:p>
    <w:p w14:paraId="50C20F10">
      <w:pPr>
        <w:spacing w:line="360" w:lineRule="auto"/>
        <w:jc w:val="left"/>
        <w:outlineLvl w:val="1"/>
        <w:rPr>
          <w:rFonts w:cs="宋体" w:asciiTheme="minorEastAsia" w:hAnsiTheme="minorEastAsia"/>
          <w:b/>
          <w:sz w:val="24"/>
          <w:szCs w:val="24"/>
        </w:rPr>
      </w:pPr>
      <w:r>
        <w:rPr>
          <w:rFonts w:hint="eastAsia" w:cs="宋体" w:asciiTheme="minorEastAsia" w:hAnsiTheme="minorEastAsia"/>
          <w:b/>
          <w:sz w:val="24"/>
          <w:szCs w:val="24"/>
        </w:rPr>
        <w:t>附件6</w:t>
      </w:r>
    </w:p>
    <w:p w14:paraId="02EA4B5F">
      <w:pPr>
        <w:ind w:firstLine="482" w:firstLineChars="200"/>
        <w:jc w:val="center"/>
        <w:rPr>
          <w:rFonts w:cs="Times New Roman" w:asciiTheme="minorEastAsia" w:hAnsiTheme="minorEastAsia"/>
          <w:b/>
          <w:bCs/>
          <w:kern w:val="0"/>
          <w:sz w:val="24"/>
          <w:szCs w:val="24"/>
        </w:rPr>
      </w:pPr>
      <w:r>
        <w:rPr>
          <w:rFonts w:hint="eastAsia" w:cs="Times New Roman" w:asciiTheme="minorEastAsia" w:hAnsiTheme="minorEastAsia"/>
          <w:b/>
          <w:bCs/>
          <w:kern w:val="0"/>
          <w:sz w:val="24"/>
          <w:szCs w:val="24"/>
        </w:rPr>
        <w:t>关于资格的声明函</w:t>
      </w:r>
    </w:p>
    <w:p w14:paraId="664A6814">
      <w:pPr>
        <w:spacing w:line="360" w:lineRule="auto"/>
        <w:jc w:val="left"/>
        <w:rPr>
          <w:rFonts w:cs="Times New Roman" w:asciiTheme="minorEastAsia" w:hAnsiTheme="minorEastAsia"/>
          <w:sz w:val="24"/>
          <w:szCs w:val="24"/>
        </w:rPr>
      </w:pPr>
      <w:r>
        <w:rPr>
          <w:rFonts w:hint="eastAsia" w:cs="Times New Roman" w:asciiTheme="minorEastAsia" w:hAnsiTheme="minorEastAsia"/>
          <w:sz w:val="24"/>
          <w:szCs w:val="24"/>
        </w:rPr>
        <w:t xml:space="preserve">致：   </w:t>
      </w:r>
    </w:p>
    <w:p w14:paraId="353EBC9F">
      <w:pPr>
        <w:spacing w:line="360" w:lineRule="auto"/>
        <w:ind w:firstLine="600" w:firstLineChars="250"/>
        <w:jc w:val="left"/>
        <w:rPr>
          <w:rFonts w:cs="Times New Roman" w:asciiTheme="minorEastAsia" w:hAnsiTheme="minorEastAsia"/>
          <w:sz w:val="24"/>
          <w:szCs w:val="24"/>
        </w:rPr>
      </w:pPr>
      <w:r>
        <w:rPr>
          <w:rFonts w:hint="eastAsia" w:cs="Times New Roman" w:asciiTheme="minorEastAsia" w:hAnsiTheme="minorEastAsia"/>
          <w:sz w:val="24"/>
          <w:szCs w:val="24"/>
        </w:rPr>
        <w:t>我们</w:t>
      </w:r>
      <w:r>
        <w:rPr>
          <w:rFonts w:hint="eastAsia" w:cs="Times New Roman" w:asciiTheme="minorEastAsia" w:hAnsiTheme="minorEastAsia"/>
          <w:sz w:val="24"/>
          <w:szCs w:val="24"/>
          <w:u w:val="single"/>
        </w:rPr>
        <w:t xml:space="preserve">       （供应商全称）</w:t>
      </w:r>
      <w:r>
        <w:rPr>
          <w:rFonts w:hint="eastAsia" w:cs="Times New Roman" w:asciiTheme="minorEastAsia" w:hAnsiTheme="minorEastAsia"/>
          <w:sz w:val="24"/>
          <w:szCs w:val="24"/>
        </w:rPr>
        <w:t>愿意对</w:t>
      </w:r>
      <w:r>
        <w:rPr>
          <w:rFonts w:hint="eastAsia" w:cs="Times New Roman" w:asciiTheme="minorEastAsia" w:hAnsiTheme="minorEastAsia"/>
          <w:sz w:val="24"/>
          <w:szCs w:val="24"/>
          <w:lang w:eastAsia="zh-CN"/>
        </w:rPr>
        <w:t>南昌大学抚州医学院2025</w:t>
      </w:r>
      <w:r>
        <w:rPr>
          <w:rFonts w:hint="eastAsia" w:cs="Times New Roman" w:asciiTheme="minorEastAsia" w:hAnsiTheme="minorEastAsia"/>
          <w:sz w:val="24"/>
          <w:szCs w:val="24"/>
        </w:rPr>
        <w:t>级学生军训服供应商遴选项目遴选响应文件中所有关于供应商资格的文件材料、证明、陈述均是真实、准确的。如果发现此类文件材料、证明、陈述与事实不符，我方将承担由此而产生的一切后果。</w:t>
      </w:r>
    </w:p>
    <w:p w14:paraId="3B850840">
      <w:pPr>
        <w:spacing w:line="360" w:lineRule="auto"/>
        <w:jc w:val="left"/>
        <w:rPr>
          <w:rFonts w:cs="Times New Roman" w:asciiTheme="minorEastAsia" w:hAnsiTheme="minorEastAsia"/>
          <w:sz w:val="24"/>
          <w:szCs w:val="24"/>
        </w:rPr>
      </w:pPr>
      <w:r>
        <w:rPr>
          <w:rFonts w:hint="eastAsia" w:cs="Times New Roman" w:asciiTheme="minorEastAsia" w:hAnsiTheme="minorEastAsia"/>
          <w:sz w:val="24"/>
          <w:szCs w:val="24"/>
        </w:rPr>
        <w:t>特此声明!</w:t>
      </w:r>
    </w:p>
    <w:p w14:paraId="645215F5">
      <w:pPr>
        <w:spacing w:line="360" w:lineRule="auto"/>
        <w:jc w:val="left"/>
        <w:rPr>
          <w:rFonts w:cs="Times New Roman" w:asciiTheme="minorEastAsia" w:hAnsiTheme="minorEastAsia"/>
          <w:sz w:val="24"/>
          <w:szCs w:val="24"/>
        </w:rPr>
      </w:pPr>
    </w:p>
    <w:p w14:paraId="74DD263E">
      <w:pPr>
        <w:spacing w:line="360" w:lineRule="auto"/>
        <w:jc w:val="left"/>
        <w:rPr>
          <w:rFonts w:cs="Times New Roman" w:asciiTheme="minorEastAsia" w:hAnsiTheme="minorEastAsia"/>
          <w:sz w:val="24"/>
          <w:szCs w:val="24"/>
        </w:rPr>
      </w:pPr>
    </w:p>
    <w:p w14:paraId="42184AEB">
      <w:pPr>
        <w:spacing w:line="360" w:lineRule="auto"/>
        <w:jc w:val="left"/>
        <w:rPr>
          <w:rFonts w:cs="Times New Roman" w:asciiTheme="minorEastAsia" w:hAnsiTheme="minorEastAsia"/>
          <w:sz w:val="24"/>
          <w:szCs w:val="24"/>
        </w:rPr>
      </w:pPr>
      <w:r>
        <w:rPr>
          <w:rFonts w:hint="eastAsia" w:cs="Times New Roman" w:asciiTheme="minorEastAsia" w:hAnsiTheme="minorEastAsia"/>
          <w:sz w:val="24"/>
          <w:szCs w:val="24"/>
        </w:rPr>
        <w:t>供应商名称：（公章）</w:t>
      </w:r>
    </w:p>
    <w:p w14:paraId="795CF33A">
      <w:pPr>
        <w:spacing w:line="360" w:lineRule="auto"/>
        <w:jc w:val="left"/>
        <w:rPr>
          <w:rFonts w:cs="Times New Roman" w:asciiTheme="minorEastAsia" w:hAnsiTheme="minorEastAsia"/>
          <w:sz w:val="24"/>
          <w:szCs w:val="24"/>
        </w:rPr>
      </w:pPr>
      <w:r>
        <w:rPr>
          <w:rFonts w:hint="eastAsia" w:cs="Times New Roman" w:asciiTheme="minorEastAsia" w:hAnsiTheme="minorEastAsia"/>
          <w:sz w:val="24"/>
          <w:szCs w:val="24"/>
        </w:rPr>
        <w:t>法人代表或授权代表（签字）：</w:t>
      </w:r>
    </w:p>
    <w:p w14:paraId="17C4C3F8">
      <w:pPr>
        <w:spacing w:line="360" w:lineRule="auto"/>
        <w:jc w:val="left"/>
        <w:rPr>
          <w:rFonts w:cs="Times New Roman" w:asciiTheme="minorEastAsia" w:hAnsiTheme="minorEastAsia"/>
          <w:sz w:val="24"/>
          <w:szCs w:val="24"/>
        </w:rPr>
      </w:pPr>
      <w:r>
        <w:rPr>
          <w:rFonts w:hint="eastAsia" w:cs="Times New Roman" w:asciiTheme="minorEastAsia" w:hAnsiTheme="minorEastAsia"/>
          <w:sz w:val="24"/>
          <w:szCs w:val="24"/>
        </w:rPr>
        <w:t>日期：</w:t>
      </w:r>
    </w:p>
    <w:p w14:paraId="35EEFAA8">
      <w:pPr>
        <w:spacing w:line="360" w:lineRule="auto"/>
        <w:rPr>
          <w:rFonts w:cs="Times New Roman" w:asciiTheme="minorEastAsia" w:hAnsiTheme="minorEastAsia"/>
          <w:sz w:val="24"/>
          <w:szCs w:val="24"/>
          <w:u w:val="single"/>
        </w:rPr>
      </w:pPr>
    </w:p>
    <w:p w14:paraId="28B1EF8B">
      <w:pPr>
        <w:pStyle w:val="4"/>
        <w:rPr>
          <w:rFonts w:hint="eastAsia"/>
          <w:lang w:eastAsia="zh-CN"/>
        </w:rPr>
      </w:pPr>
    </w:p>
    <w:p w14:paraId="2E7C0454">
      <w:pPr>
        <w:widowControl/>
        <w:spacing w:before="100" w:after="100" w:afterAutospacing="1" w:line="320" w:lineRule="exact"/>
        <w:jc w:val="left"/>
        <w:rPr>
          <w:rFonts w:cs="宋体" w:asciiTheme="minorEastAsia" w:hAnsiTheme="minorEastAsia"/>
          <w:b/>
          <w:bCs/>
          <w:color w:val="000000"/>
          <w:kern w:val="0"/>
          <w:sz w:val="24"/>
          <w:szCs w:val="24"/>
        </w:rPr>
      </w:pPr>
    </w:p>
    <w:p w14:paraId="76096F2C">
      <w:pPr>
        <w:widowControl/>
        <w:spacing w:before="100" w:after="100" w:afterAutospacing="1" w:line="320" w:lineRule="exact"/>
        <w:jc w:val="left"/>
        <w:rPr>
          <w:rFonts w:cs="宋体" w:asciiTheme="minorEastAsia" w:hAnsiTheme="minorEastAsia"/>
          <w:b/>
          <w:bCs/>
          <w:color w:val="000000"/>
          <w:kern w:val="0"/>
          <w:sz w:val="24"/>
          <w:szCs w:val="24"/>
        </w:rPr>
      </w:pPr>
    </w:p>
    <w:p w14:paraId="57E34CF7">
      <w:pPr>
        <w:widowControl/>
        <w:spacing w:before="100" w:after="100" w:afterAutospacing="1" w:line="320" w:lineRule="exact"/>
        <w:jc w:val="left"/>
        <w:rPr>
          <w:rFonts w:cs="宋体" w:asciiTheme="minorEastAsia" w:hAnsiTheme="minorEastAsia"/>
          <w:b/>
          <w:bCs/>
          <w:color w:val="000000"/>
          <w:kern w:val="0"/>
          <w:sz w:val="24"/>
          <w:szCs w:val="24"/>
        </w:rPr>
      </w:pPr>
    </w:p>
    <w:p w14:paraId="2FC1202F">
      <w:pPr>
        <w:spacing w:line="360" w:lineRule="auto"/>
        <w:jc w:val="left"/>
        <w:outlineLvl w:val="1"/>
        <w:rPr>
          <w:rFonts w:cs="宋体" w:asciiTheme="minorEastAsia" w:hAnsiTheme="minorEastAsia"/>
          <w:b/>
          <w:sz w:val="24"/>
          <w:szCs w:val="24"/>
        </w:rPr>
      </w:pPr>
      <w:r>
        <w:rPr>
          <w:rFonts w:hint="eastAsia" w:cs="宋体" w:asciiTheme="minorEastAsia" w:hAnsiTheme="minorEastAsia"/>
          <w:b/>
          <w:sz w:val="24"/>
          <w:szCs w:val="24"/>
        </w:rPr>
        <w:t>附件7</w:t>
      </w:r>
    </w:p>
    <w:p w14:paraId="59413591">
      <w:pPr>
        <w:spacing w:line="360" w:lineRule="auto"/>
        <w:jc w:val="center"/>
        <w:outlineLvl w:val="1"/>
        <w:rPr>
          <w:rFonts w:cs="宋体" w:asciiTheme="minorEastAsia" w:hAnsiTheme="minorEastAsia"/>
          <w:b/>
          <w:sz w:val="24"/>
          <w:szCs w:val="24"/>
        </w:rPr>
      </w:pPr>
      <w:r>
        <w:rPr>
          <w:rFonts w:hint="eastAsia" w:cs="宋体" w:asciiTheme="minorEastAsia" w:hAnsiTheme="minorEastAsia"/>
          <w:b/>
          <w:sz w:val="24"/>
          <w:szCs w:val="24"/>
        </w:rPr>
        <w:t>供应商认为应当提交的其他必要材料</w:t>
      </w:r>
    </w:p>
    <w:p w14:paraId="273A0AFE">
      <w:pPr>
        <w:spacing w:line="360" w:lineRule="auto"/>
        <w:ind w:right="440"/>
        <w:jc w:val="center"/>
        <w:rPr>
          <w:rFonts w:cs="宋体" w:asciiTheme="minorEastAsia" w:hAnsiTheme="minorEastAsia"/>
          <w:b/>
          <w:sz w:val="24"/>
          <w:szCs w:val="24"/>
        </w:rPr>
      </w:pPr>
      <w:r>
        <w:rPr>
          <w:rFonts w:hint="eastAsia" w:cs="Times New Roman" w:asciiTheme="minorEastAsia" w:hAnsiTheme="minorEastAsia"/>
          <w:b/>
          <w:sz w:val="24"/>
          <w:szCs w:val="24"/>
        </w:rPr>
        <w:t xml:space="preserve">  （供应商认为应提交的其他材料，可在此附件中提交）</w:t>
      </w:r>
    </w:p>
    <w:p w14:paraId="7192B0DE">
      <w:pPr>
        <w:widowControl/>
        <w:spacing w:before="100" w:after="100" w:afterAutospacing="1" w:line="320" w:lineRule="exact"/>
        <w:jc w:val="left"/>
        <w:rPr>
          <w:rFonts w:cs="宋体" w:asciiTheme="minorEastAsia" w:hAnsiTheme="minorEastAsia"/>
          <w:b/>
          <w:bCs/>
          <w:color w:val="000000"/>
          <w:kern w:val="0"/>
          <w:sz w:val="24"/>
          <w:szCs w:val="24"/>
        </w:rPr>
      </w:pPr>
    </w:p>
    <w:p w14:paraId="2AFC5682">
      <w:pPr>
        <w:widowControl/>
        <w:spacing w:before="100" w:after="100" w:afterAutospacing="1" w:line="320" w:lineRule="exact"/>
        <w:jc w:val="left"/>
        <w:rPr>
          <w:rFonts w:ascii="微软雅黑" w:hAnsi="微软雅黑" w:eastAsia="微软雅黑" w:cs="宋体"/>
          <w:b/>
          <w:bCs/>
          <w:color w:val="000000"/>
          <w:kern w:val="0"/>
          <w:sz w:val="24"/>
          <w:szCs w:val="24"/>
        </w:rPr>
      </w:pPr>
    </w:p>
    <w:p w14:paraId="1BA8CAF0">
      <w:pPr>
        <w:spacing w:line="500" w:lineRule="exact"/>
        <w:ind w:firstLine="4860" w:firstLineChars="2025"/>
        <w:rPr>
          <w:rFonts w:ascii="微软雅黑" w:hAnsi="微软雅黑" w:eastAsia="微软雅黑" w:cs="Times New Roman"/>
          <w:sz w:val="24"/>
          <w:szCs w:val="24"/>
        </w:rPr>
      </w:pPr>
    </w:p>
    <w:p w14:paraId="08F23425">
      <w:pPr>
        <w:widowControl/>
        <w:shd w:val="clear" w:color="auto" w:fill="FFFFFF"/>
        <w:spacing w:line="525" w:lineRule="atLeast"/>
        <w:ind w:left="225" w:right="225" w:firstLine="600"/>
        <w:jc w:val="left"/>
        <w:rPr>
          <w:rFonts w:cs="宋体" w:asciiTheme="minorEastAsia" w:hAnsiTheme="minorEastAsia"/>
          <w:color w:val="000000"/>
          <w:kern w:val="0"/>
          <w:sz w:val="29"/>
          <w:szCs w:val="29"/>
        </w:rPr>
      </w:pPr>
    </w:p>
    <w:p w14:paraId="417B560F">
      <w:pPr>
        <w:widowControl/>
        <w:shd w:val="clear" w:color="auto" w:fill="FFFFFF"/>
        <w:spacing w:line="525" w:lineRule="atLeast"/>
        <w:ind w:left="225" w:right="225" w:firstLine="600"/>
        <w:jc w:val="left"/>
        <w:rPr>
          <w:rFonts w:cs="宋体" w:asciiTheme="minorEastAsia" w:hAnsiTheme="minorEastAsia"/>
          <w:color w:val="000000"/>
          <w:kern w:val="0"/>
          <w:sz w:val="29"/>
          <w:szCs w:val="29"/>
        </w:rPr>
      </w:pPr>
    </w:p>
    <w:p w14:paraId="166EC169">
      <w:pPr>
        <w:widowControl/>
        <w:shd w:val="clear" w:color="auto" w:fill="FFFFFF"/>
        <w:spacing w:line="525" w:lineRule="atLeast"/>
        <w:ind w:left="225" w:right="225" w:firstLine="600"/>
        <w:jc w:val="left"/>
        <w:rPr>
          <w:rFonts w:cs="宋体" w:asciiTheme="minorEastAsia" w:hAnsiTheme="minorEastAsia"/>
          <w:color w:val="000000"/>
          <w:kern w:val="0"/>
          <w:sz w:val="29"/>
          <w:szCs w:val="29"/>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2118918"/>
      <w:docPartObj>
        <w:docPartGallery w:val="autotext"/>
      </w:docPartObj>
    </w:sdtPr>
    <w:sdtContent>
      <w:p w14:paraId="01583C82">
        <w:pPr>
          <w:pStyle w:val="5"/>
          <w:jc w:val="center"/>
        </w:pPr>
        <w:r>
          <w:fldChar w:fldCharType="begin"/>
        </w:r>
        <w:r>
          <w:instrText xml:space="preserve">PAGE   \* MERGEFORMAT</w:instrText>
        </w:r>
        <w:r>
          <w:fldChar w:fldCharType="separate"/>
        </w:r>
        <w:r>
          <w:rPr>
            <w:lang w:val="zh-CN"/>
          </w:rPr>
          <w:t>1</w:t>
        </w:r>
        <w:r>
          <w:fldChar w:fldCharType="end"/>
        </w:r>
      </w:p>
    </w:sdtContent>
  </w:sdt>
  <w:p w14:paraId="08AD9A49">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BC89A8"/>
    <w:multiLevelType w:val="singleLevel"/>
    <w:tmpl w:val="BBBC89A8"/>
    <w:lvl w:ilvl="0" w:tentative="0">
      <w:start w:val="2"/>
      <w:numFmt w:val="chineseCounting"/>
      <w:suff w:val="space"/>
      <w:lvlText w:val="第%1部分"/>
      <w:lvlJc w:val="left"/>
      <w:rPr>
        <w:rFonts w:hint="eastAsia"/>
      </w:rPr>
    </w:lvl>
  </w:abstractNum>
  <w:abstractNum w:abstractNumId="1">
    <w:nsid w:val="0EDAC519"/>
    <w:multiLevelType w:val="singleLevel"/>
    <w:tmpl w:val="0EDAC519"/>
    <w:lvl w:ilvl="0" w:tentative="0">
      <w:start w:val="1"/>
      <w:numFmt w:val="chineseCounting"/>
      <w:suff w:val="nothing"/>
      <w:lvlText w:val="%1、"/>
      <w:lvlJc w:val="left"/>
      <w:rPr>
        <w:rFonts w:hint="eastAsia"/>
      </w:rPr>
    </w:lvl>
  </w:abstractNum>
  <w:abstractNum w:abstractNumId="2">
    <w:nsid w:val="31028CDA"/>
    <w:multiLevelType w:val="singleLevel"/>
    <w:tmpl w:val="31028CDA"/>
    <w:lvl w:ilvl="0" w:tentative="0">
      <w:start w:val="1"/>
      <w:numFmt w:val="decimal"/>
      <w:suff w:val="nothing"/>
      <w:lvlText w:val="%1、"/>
      <w:lvlJc w:val="left"/>
    </w:lvl>
  </w:abstractNum>
  <w:abstractNum w:abstractNumId="3">
    <w:nsid w:val="53D6841F"/>
    <w:multiLevelType w:val="singleLevel"/>
    <w:tmpl w:val="53D6841F"/>
    <w:lvl w:ilvl="0" w:tentative="0">
      <w:start w:val="1"/>
      <w:numFmt w:val="decimal"/>
      <w:suff w:val="nothing"/>
      <w:lvlText w:val="%1、"/>
      <w:lvlJc w:val="left"/>
      <w:rPr>
        <w:rFonts w:hint="default" w:asciiTheme="minorEastAsia" w:hAnsiTheme="minorEastAsia" w:eastAsiaTheme="minorEastAsia" w:cstheme="minorEastAsia"/>
        <w:b/>
        <w:bCs/>
        <w:sz w:val="24"/>
        <w:szCs w:val="24"/>
      </w:rPr>
    </w:lvl>
  </w:abstractNum>
  <w:abstractNum w:abstractNumId="4">
    <w:nsid w:val="58249574"/>
    <w:multiLevelType w:val="singleLevel"/>
    <w:tmpl w:val="58249574"/>
    <w:lvl w:ilvl="0" w:tentative="0">
      <w:start w:val="1"/>
      <w:numFmt w:val="chineseCounting"/>
      <w:suff w:val="nothing"/>
      <w:lvlText w:val="%1、"/>
      <w:lvlJc w:val="left"/>
      <w:rPr>
        <w:rFonts w:hint="eastAsia"/>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wYjcwMTVlZTM4YWQxYjAyYmYwNjJiZGYwYTRjNmQifQ=="/>
  </w:docVars>
  <w:rsids>
    <w:rsidRoot w:val="00254500"/>
    <w:rsid w:val="00027361"/>
    <w:rsid w:val="000801F3"/>
    <w:rsid w:val="0009473D"/>
    <w:rsid w:val="000A728E"/>
    <w:rsid w:val="001664F9"/>
    <w:rsid w:val="001D38F2"/>
    <w:rsid w:val="00234B75"/>
    <w:rsid w:val="002376B2"/>
    <w:rsid w:val="00254500"/>
    <w:rsid w:val="002819E1"/>
    <w:rsid w:val="002825D2"/>
    <w:rsid w:val="00285EF4"/>
    <w:rsid w:val="00296034"/>
    <w:rsid w:val="002A68F6"/>
    <w:rsid w:val="002C0305"/>
    <w:rsid w:val="002C21A5"/>
    <w:rsid w:val="002F576F"/>
    <w:rsid w:val="0039401D"/>
    <w:rsid w:val="003D39B5"/>
    <w:rsid w:val="003E0965"/>
    <w:rsid w:val="004A7F8D"/>
    <w:rsid w:val="004B12B0"/>
    <w:rsid w:val="004E5013"/>
    <w:rsid w:val="0051681D"/>
    <w:rsid w:val="005216E0"/>
    <w:rsid w:val="00556271"/>
    <w:rsid w:val="00644F1A"/>
    <w:rsid w:val="006A34CD"/>
    <w:rsid w:val="006C71D2"/>
    <w:rsid w:val="006D7A2C"/>
    <w:rsid w:val="0071772F"/>
    <w:rsid w:val="00740F51"/>
    <w:rsid w:val="007E16D0"/>
    <w:rsid w:val="00865D4F"/>
    <w:rsid w:val="0089292C"/>
    <w:rsid w:val="008D1F0B"/>
    <w:rsid w:val="00936D79"/>
    <w:rsid w:val="009F5213"/>
    <w:rsid w:val="00A54BBB"/>
    <w:rsid w:val="00A67AFA"/>
    <w:rsid w:val="00A860D2"/>
    <w:rsid w:val="00AE6C35"/>
    <w:rsid w:val="00BE33B5"/>
    <w:rsid w:val="00C12CBF"/>
    <w:rsid w:val="00C91A4C"/>
    <w:rsid w:val="00CC25FE"/>
    <w:rsid w:val="00CD44BA"/>
    <w:rsid w:val="00D55314"/>
    <w:rsid w:val="00E21BA7"/>
    <w:rsid w:val="00E26456"/>
    <w:rsid w:val="00E71CCD"/>
    <w:rsid w:val="00EB184D"/>
    <w:rsid w:val="00ED3636"/>
    <w:rsid w:val="00EE5D7A"/>
    <w:rsid w:val="00F000C1"/>
    <w:rsid w:val="00F33538"/>
    <w:rsid w:val="00FA62FC"/>
    <w:rsid w:val="00FC1B0F"/>
    <w:rsid w:val="02EA46BD"/>
    <w:rsid w:val="049A555E"/>
    <w:rsid w:val="04E91451"/>
    <w:rsid w:val="06D90C4B"/>
    <w:rsid w:val="0DD1747B"/>
    <w:rsid w:val="0DD85846"/>
    <w:rsid w:val="0DDA3736"/>
    <w:rsid w:val="0EC42207"/>
    <w:rsid w:val="0F2A019C"/>
    <w:rsid w:val="1025280B"/>
    <w:rsid w:val="163600D4"/>
    <w:rsid w:val="1AAB26E2"/>
    <w:rsid w:val="1BA15DB5"/>
    <w:rsid w:val="1CC57360"/>
    <w:rsid w:val="1FB67B38"/>
    <w:rsid w:val="1FCF4B5E"/>
    <w:rsid w:val="21D97C3F"/>
    <w:rsid w:val="227858DC"/>
    <w:rsid w:val="236D51D5"/>
    <w:rsid w:val="26DE6143"/>
    <w:rsid w:val="27632E64"/>
    <w:rsid w:val="286772B6"/>
    <w:rsid w:val="28E15521"/>
    <w:rsid w:val="28FB718F"/>
    <w:rsid w:val="29484012"/>
    <w:rsid w:val="2BB4006F"/>
    <w:rsid w:val="30B97150"/>
    <w:rsid w:val="32BE560F"/>
    <w:rsid w:val="369959BA"/>
    <w:rsid w:val="381A3CEA"/>
    <w:rsid w:val="390943C4"/>
    <w:rsid w:val="39A700C1"/>
    <w:rsid w:val="3A227BCF"/>
    <w:rsid w:val="3CBC0958"/>
    <w:rsid w:val="3E600A7C"/>
    <w:rsid w:val="3ECB6028"/>
    <w:rsid w:val="3EE7441F"/>
    <w:rsid w:val="3F9662C5"/>
    <w:rsid w:val="482F3B9D"/>
    <w:rsid w:val="49B46523"/>
    <w:rsid w:val="4A534079"/>
    <w:rsid w:val="4AFF46AC"/>
    <w:rsid w:val="4D2C2092"/>
    <w:rsid w:val="4DDB48B9"/>
    <w:rsid w:val="4F833110"/>
    <w:rsid w:val="504F1282"/>
    <w:rsid w:val="50C652C0"/>
    <w:rsid w:val="5789732C"/>
    <w:rsid w:val="5935604A"/>
    <w:rsid w:val="5A044F70"/>
    <w:rsid w:val="5C6C4BCE"/>
    <w:rsid w:val="5CA6713B"/>
    <w:rsid w:val="5F8605DF"/>
    <w:rsid w:val="62B1131D"/>
    <w:rsid w:val="64266E37"/>
    <w:rsid w:val="64CD191F"/>
    <w:rsid w:val="6594286A"/>
    <w:rsid w:val="65D61121"/>
    <w:rsid w:val="67065B78"/>
    <w:rsid w:val="68C10154"/>
    <w:rsid w:val="68D13FEA"/>
    <w:rsid w:val="6A937545"/>
    <w:rsid w:val="6BC75CAB"/>
    <w:rsid w:val="6CBA368C"/>
    <w:rsid w:val="6D107C3D"/>
    <w:rsid w:val="6DC5053A"/>
    <w:rsid w:val="720E5962"/>
    <w:rsid w:val="7346413C"/>
    <w:rsid w:val="753C5F49"/>
    <w:rsid w:val="771D133E"/>
    <w:rsid w:val="779716F9"/>
    <w:rsid w:val="787B3028"/>
    <w:rsid w:val="788A14AA"/>
    <w:rsid w:val="7BA619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ody Text"/>
    <w:basedOn w:val="1"/>
    <w:next w:val="1"/>
    <w:unhideWhenUsed/>
    <w:qFormat/>
    <w:uiPriority w:val="99"/>
    <w:pPr>
      <w:autoSpaceDE w:val="0"/>
      <w:autoSpaceDN w:val="0"/>
      <w:adjustRightInd w:val="0"/>
      <w:jc w:val="center"/>
      <w:textAlignment w:val="baseline"/>
    </w:pPr>
    <w:rPr>
      <w:rFonts w:ascii="宋体"/>
      <w:kern w:val="0"/>
      <w:sz w:val="32"/>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b/>
      <w:bCs/>
    </w:rPr>
  </w:style>
  <w:style w:type="character" w:styleId="11">
    <w:name w:val="FollowedHyperlink"/>
    <w:basedOn w:val="9"/>
    <w:semiHidden/>
    <w:unhideWhenUsed/>
    <w:qFormat/>
    <w:uiPriority w:val="99"/>
    <w:rPr>
      <w:color w:val="000000"/>
      <w:sz w:val="18"/>
      <w:szCs w:val="18"/>
      <w:u w:val="none"/>
    </w:rPr>
  </w:style>
  <w:style w:type="character" w:styleId="12">
    <w:name w:val="Emphasis"/>
    <w:basedOn w:val="9"/>
    <w:qFormat/>
    <w:uiPriority w:val="20"/>
    <w:rPr>
      <w:sz w:val="18"/>
      <w:szCs w:val="18"/>
    </w:rPr>
  </w:style>
  <w:style w:type="character" w:styleId="13">
    <w:name w:val="Hyperlink"/>
    <w:basedOn w:val="9"/>
    <w:semiHidden/>
    <w:unhideWhenUsed/>
    <w:qFormat/>
    <w:uiPriority w:val="99"/>
    <w:rPr>
      <w:color w:val="000000"/>
      <w:sz w:val="18"/>
      <w:szCs w:val="18"/>
      <w:u w:val="none"/>
    </w:rPr>
  </w:style>
  <w:style w:type="character" w:customStyle="1" w:styleId="14">
    <w:name w:val="页眉 Char"/>
    <w:basedOn w:val="9"/>
    <w:link w:val="6"/>
    <w:qFormat/>
    <w:uiPriority w:val="99"/>
    <w:rPr>
      <w:sz w:val="18"/>
      <w:szCs w:val="18"/>
    </w:rPr>
  </w:style>
  <w:style w:type="character" w:customStyle="1" w:styleId="15">
    <w:name w:val="页脚 Char"/>
    <w:basedOn w:val="9"/>
    <w:link w:val="5"/>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font11"/>
    <w:basedOn w:val="9"/>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FFF39-F0C1-4993-86ED-40B0B1CD5CB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3803</Words>
  <Characters>4056</Characters>
  <Lines>34</Lines>
  <Paragraphs>9</Paragraphs>
  <TotalTime>0</TotalTime>
  <ScaleCrop>false</ScaleCrop>
  <LinksUpToDate>false</LinksUpToDate>
  <CharactersWithSpaces>4346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2020-08-14T08:20:00Z</dcterms:created>
  <dc:creator>PC</dc:creator>
  <cp:lastModifiedBy>浅唱、未来</cp:lastModifiedBy>
  <dcterms:modified xsi:type="dcterms:W3CDTF">2025-06-05T08:57:08Z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A64376FDD87B474485D1DB30963FA110_13</vt:lpwstr>
  </property>
  <property fmtid="{D5CDD505-2E9C-101B-9397-08002B2CF9AE}" pid="4" name="KSOTemplateDocerSaveRecord">
    <vt:lpwstr>eyJoZGlkIjoiNDA1YWFiZGZhOTk2ODQwZmVhMjI1MDhkOGNkMmJkODgiLCJ1c2VySWQiOiI0OTQwODQ5NDAifQ==</vt:lpwstr>
  </property>
</Properties>
</file>